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34C4E">
        <w:rPr>
          <w:rFonts w:ascii="Times New Roman" w:hAnsi="Times New Roman"/>
          <w:b/>
          <w:sz w:val="28"/>
          <w:szCs w:val="28"/>
        </w:rPr>
        <w:t>АДМИНИСТРАЦИЯ СЕЛЬСКОГО ПОСЕЛЕНИЯ СЕРГИЕВСК</w:t>
      </w: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МУНИЦИПАЛЬНОГО РАЙОНА СЕРГИЕВСКИЙ</w:t>
      </w: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D34C4E" w:rsidRPr="00D34C4E" w:rsidRDefault="00D34C4E" w:rsidP="00D34C4E">
      <w:pPr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ПОСТАНОВЛЕНИЕ</w:t>
      </w: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D34C4E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4C4E">
        <w:rPr>
          <w:rFonts w:ascii="Times New Roman" w:hAnsi="Times New Roman"/>
          <w:b/>
          <w:sz w:val="28"/>
          <w:szCs w:val="28"/>
        </w:rPr>
        <w:t xml:space="preserve"> 2025  г. №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4C4E" w:rsidRPr="00D34C4E" w:rsidRDefault="00D34C4E" w:rsidP="00D34C4E">
      <w:pPr>
        <w:rPr>
          <w:rFonts w:ascii="Times New Roman" w:hAnsi="Times New Roman"/>
          <w:sz w:val="28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</w:rPr>
        <w:t xml:space="preserve">ОБ УТВЕРЖДЕНИИ </w:t>
      </w:r>
      <w:r w:rsidRPr="00D34C4E">
        <w:rPr>
          <w:rFonts w:ascii="Times New Roman" w:hAnsi="Times New Roman"/>
          <w:b/>
          <w:sz w:val="28"/>
          <w:szCs w:val="28"/>
        </w:rPr>
        <w:t>ПРОГРАММЫ КОМПЛЕКСНОГО РАЗВИТИЯ</w:t>
      </w:r>
      <w:r w:rsidRPr="00D34C4E">
        <w:rPr>
          <w:rFonts w:ascii="Times New Roman" w:hAnsi="Times New Roman"/>
          <w:b/>
          <w:sz w:val="28"/>
        </w:rPr>
        <w:t xml:space="preserve"> СИСТЕМ </w:t>
      </w:r>
      <w:r w:rsidRPr="00D34C4E">
        <w:rPr>
          <w:rFonts w:ascii="Times New Roman" w:hAnsi="Times New Roman"/>
          <w:b/>
          <w:sz w:val="28"/>
          <w:szCs w:val="28"/>
        </w:rPr>
        <w:t>КОММУНАЛЬНОЙ  ИНФРАСТРУКТУРЫ</w:t>
      </w:r>
      <w:r w:rsidRPr="00D34C4E">
        <w:rPr>
          <w:rFonts w:ascii="Times New Roman" w:hAnsi="Times New Roman"/>
          <w:b/>
          <w:sz w:val="28"/>
        </w:rPr>
        <w:t xml:space="preserve"> </w:t>
      </w:r>
      <w:r w:rsidRPr="00D34C4E">
        <w:rPr>
          <w:rFonts w:ascii="Times New Roman" w:hAnsi="Times New Roman"/>
          <w:b/>
          <w:sz w:val="28"/>
          <w:szCs w:val="28"/>
        </w:rPr>
        <w:t>СЕЛЬСКОГО ПОСЕЛЕНИЯ СЕРГИЕВСК</w:t>
      </w:r>
      <w:r w:rsidRPr="00D34C4E">
        <w:rPr>
          <w:rFonts w:ascii="Times New Roman" w:hAnsi="Times New Roman"/>
          <w:b/>
          <w:sz w:val="28"/>
        </w:rPr>
        <w:t xml:space="preserve"> </w:t>
      </w:r>
      <w:r w:rsidRPr="00D34C4E">
        <w:rPr>
          <w:rFonts w:ascii="Times New Roman" w:hAnsi="Times New Roman"/>
          <w:b/>
          <w:sz w:val="28"/>
          <w:szCs w:val="28"/>
        </w:rPr>
        <w:t>МУНИЦИПАЛЬНОГО РАЙОНА СЕРГИЕВСКИЙ</w:t>
      </w:r>
      <w:r w:rsidRPr="00D34C4E">
        <w:rPr>
          <w:rFonts w:ascii="Times New Roman" w:hAnsi="Times New Roman"/>
          <w:b/>
          <w:sz w:val="28"/>
        </w:rPr>
        <w:t xml:space="preserve"> </w:t>
      </w:r>
      <w:r w:rsidRPr="00D34C4E">
        <w:rPr>
          <w:rFonts w:ascii="Times New Roman" w:hAnsi="Times New Roman"/>
          <w:b/>
          <w:sz w:val="28"/>
          <w:szCs w:val="28"/>
        </w:rPr>
        <w:t>САМАРСКОЙ ОБЛАСТИ НА 2026-2033 ГОДЫ</w:t>
      </w:r>
    </w:p>
    <w:p w:rsidR="00D34C4E" w:rsidRPr="00D34C4E" w:rsidRDefault="00D34C4E" w:rsidP="00D34C4E">
      <w:pPr>
        <w:rPr>
          <w:rFonts w:ascii="Times New Roman" w:hAnsi="Times New Roman"/>
          <w:sz w:val="28"/>
        </w:rPr>
      </w:pPr>
    </w:p>
    <w:p w:rsidR="00D34C4E" w:rsidRPr="00D34C4E" w:rsidRDefault="00D34C4E" w:rsidP="00D34C4E">
      <w:pPr>
        <w:pStyle w:val="a4"/>
        <w:spacing w:before="0" w:beforeAutospacing="0" w:after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D34C4E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Постановлением администрации сельского поселения Сергиевск муниципального района Сергиевский от  07.02.2020 г. № 9 «Об утверждении Порядка принятия решений о разработке, формирования и реализации, оценки эффективности муниципальных программ сельского поселения Сергиевск муниципального района Сергиевский Самарской области», Генеральным планом сельского поселения Сергиевск  муниципального района Сергиевский, </w:t>
      </w:r>
      <w:r w:rsidRPr="00D34C4E">
        <w:rPr>
          <w:bCs/>
          <w:color w:val="000000"/>
          <w:sz w:val="28"/>
          <w:szCs w:val="28"/>
        </w:rPr>
        <w:t>Уставом сельского поселения Сергиевск муниципального района Сергиевский Самарской области, Администрация сельского поселения  Сергиевск муниципального района Сергиевский Самарской области постановляет:</w:t>
      </w:r>
    </w:p>
    <w:p w:rsidR="00D34C4E" w:rsidRPr="00D34C4E" w:rsidRDefault="00D34C4E" w:rsidP="00D34C4E">
      <w:pPr>
        <w:pStyle w:val="a4"/>
        <w:numPr>
          <w:ilvl w:val="0"/>
          <w:numId w:val="1"/>
        </w:numPr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D34C4E">
        <w:rPr>
          <w:color w:val="000000"/>
          <w:sz w:val="28"/>
          <w:szCs w:val="28"/>
        </w:rPr>
        <w:t>Утвердить Программу комплексного развития систем коммунальной инфраструктуры   сельского поселения  Сергиевск  муниципального района Сергиевский  Самарской области на 2026-2033 годы.</w:t>
      </w:r>
    </w:p>
    <w:p w:rsidR="00D34C4E" w:rsidRPr="00D34C4E" w:rsidRDefault="00D34C4E" w:rsidP="00D34C4E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Установить, что расходные обязательства, возникающие в результате принятия настоящего постановления, исполняются за счет средств бюджета сельского поселения Сергиевск муниципального района Сергиевский Самарской области, в пределах общего объема бюджетных ассигнований, </w:t>
      </w:r>
      <w:r w:rsidRPr="00D34C4E">
        <w:rPr>
          <w:rFonts w:ascii="Times New Roman" w:hAnsi="Times New Roman"/>
          <w:sz w:val="28"/>
          <w:szCs w:val="28"/>
        </w:rPr>
        <w:lastRenderedPageBreak/>
        <w:t xml:space="preserve">предусматриваемого в установленном порядке на соответствующий финансовый год. </w:t>
      </w:r>
    </w:p>
    <w:p w:rsidR="00D34C4E" w:rsidRPr="00D34C4E" w:rsidRDefault="00D34C4E" w:rsidP="00D34C4E">
      <w:pPr>
        <w:pStyle w:val="a4"/>
        <w:numPr>
          <w:ilvl w:val="0"/>
          <w:numId w:val="1"/>
        </w:numPr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D34C4E">
        <w:rPr>
          <w:color w:val="000000"/>
          <w:sz w:val="28"/>
          <w:szCs w:val="28"/>
        </w:rPr>
        <w:t>Опубликовать настоящее Постановление в газете «Сергиевский вестник».</w:t>
      </w:r>
    </w:p>
    <w:p w:rsidR="00D34C4E" w:rsidRPr="00D34C4E" w:rsidRDefault="00D34C4E" w:rsidP="00D34C4E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Настоящее Постановление вступает в силу с 01.01.2026 г.</w:t>
      </w:r>
    </w:p>
    <w:p w:rsidR="00D34C4E" w:rsidRPr="00D34C4E" w:rsidRDefault="00D34C4E" w:rsidP="00D34C4E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D34C4E" w:rsidRPr="00D34C4E" w:rsidRDefault="00D34C4E" w:rsidP="00D34C4E">
      <w:pPr>
        <w:pStyle w:val="4"/>
        <w:spacing w:line="360" w:lineRule="auto"/>
        <w:rPr>
          <w:snapToGrid w:val="0"/>
        </w:rPr>
      </w:pPr>
    </w:p>
    <w:p w:rsidR="00D34C4E" w:rsidRPr="00D34C4E" w:rsidRDefault="00D34C4E" w:rsidP="00D34C4E">
      <w:pPr>
        <w:pStyle w:val="a5"/>
        <w:autoSpaceDE w:val="0"/>
        <w:jc w:val="both"/>
        <w:rPr>
          <w:rFonts w:ascii="Times New Roman" w:hAnsi="Times New Roman"/>
          <w:bCs/>
          <w:sz w:val="28"/>
        </w:rPr>
      </w:pPr>
      <w:r w:rsidRPr="00D34C4E">
        <w:rPr>
          <w:rFonts w:ascii="Times New Roman" w:hAnsi="Times New Roman"/>
          <w:bCs/>
          <w:sz w:val="28"/>
        </w:rPr>
        <w:t xml:space="preserve">Глава сельского поселения Сергиевск </w:t>
      </w:r>
    </w:p>
    <w:p w:rsidR="00D34C4E" w:rsidRPr="00D34C4E" w:rsidRDefault="00D34C4E" w:rsidP="00D34C4E">
      <w:pPr>
        <w:pStyle w:val="a4"/>
        <w:spacing w:before="0" w:beforeAutospacing="0" w:after="0"/>
        <w:rPr>
          <w:bCs/>
          <w:sz w:val="28"/>
        </w:rPr>
      </w:pPr>
      <w:r w:rsidRPr="00D34C4E">
        <w:rPr>
          <w:bCs/>
          <w:sz w:val="28"/>
        </w:rPr>
        <w:t xml:space="preserve">муниципального района Сергиевский   </w:t>
      </w:r>
    </w:p>
    <w:p w:rsidR="00D34C4E" w:rsidRPr="00D34C4E" w:rsidRDefault="00D34C4E" w:rsidP="00D34C4E">
      <w:pPr>
        <w:pStyle w:val="a4"/>
        <w:spacing w:before="0" w:beforeAutospacing="0" w:after="0"/>
        <w:rPr>
          <w:bCs/>
          <w:sz w:val="28"/>
        </w:rPr>
      </w:pPr>
      <w:r w:rsidRPr="00D34C4E">
        <w:rPr>
          <w:bCs/>
          <w:sz w:val="28"/>
        </w:rPr>
        <w:t>Самарской области                                                                            М.М.Арчибасов</w:t>
      </w:r>
    </w:p>
    <w:p w:rsidR="00D34C4E" w:rsidRPr="00D34C4E" w:rsidRDefault="00D34C4E" w:rsidP="00D34C4E">
      <w:pPr>
        <w:spacing w:line="360" w:lineRule="auto"/>
        <w:rPr>
          <w:rFonts w:ascii="Times New Roman" w:hAnsi="Times New Roman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jc w:val="right"/>
        <w:rPr>
          <w:rFonts w:ascii="Times New Roman" w:hAnsi="Times New Roman"/>
          <w:sz w:val="24"/>
          <w:szCs w:val="28"/>
        </w:rPr>
      </w:pPr>
      <w:r w:rsidRPr="00D34C4E">
        <w:rPr>
          <w:rFonts w:ascii="Times New Roman" w:hAnsi="Times New Roman"/>
          <w:sz w:val="24"/>
          <w:szCs w:val="28"/>
        </w:rPr>
        <w:lastRenderedPageBreak/>
        <w:t xml:space="preserve">Приложение №1 </w:t>
      </w:r>
    </w:p>
    <w:p w:rsidR="00D34C4E" w:rsidRPr="00D34C4E" w:rsidRDefault="00D34C4E" w:rsidP="00D34C4E">
      <w:pPr>
        <w:jc w:val="right"/>
        <w:rPr>
          <w:rFonts w:ascii="Times New Roman" w:hAnsi="Times New Roman"/>
          <w:sz w:val="24"/>
          <w:szCs w:val="28"/>
        </w:rPr>
      </w:pPr>
      <w:r w:rsidRPr="00D34C4E">
        <w:rPr>
          <w:rFonts w:ascii="Times New Roman" w:hAnsi="Times New Roman"/>
          <w:sz w:val="24"/>
          <w:szCs w:val="28"/>
        </w:rPr>
        <w:t xml:space="preserve">к Постановлению администрации  </w:t>
      </w:r>
    </w:p>
    <w:p w:rsidR="00D34C4E" w:rsidRPr="00D34C4E" w:rsidRDefault="00D34C4E" w:rsidP="00D34C4E">
      <w:pPr>
        <w:jc w:val="right"/>
        <w:rPr>
          <w:rFonts w:ascii="Times New Roman" w:hAnsi="Times New Roman"/>
          <w:sz w:val="24"/>
          <w:szCs w:val="28"/>
        </w:rPr>
      </w:pPr>
      <w:r w:rsidRPr="00D34C4E">
        <w:rPr>
          <w:rFonts w:ascii="Times New Roman" w:hAnsi="Times New Roman"/>
          <w:sz w:val="24"/>
          <w:szCs w:val="28"/>
        </w:rPr>
        <w:t xml:space="preserve">сельского поселения Сергиевск </w:t>
      </w:r>
    </w:p>
    <w:p w:rsidR="00D34C4E" w:rsidRPr="00D34C4E" w:rsidRDefault="00D34C4E" w:rsidP="00D34C4E">
      <w:pPr>
        <w:jc w:val="right"/>
        <w:rPr>
          <w:rFonts w:ascii="Times New Roman" w:hAnsi="Times New Roman"/>
          <w:sz w:val="24"/>
          <w:szCs w:val="28"/>
        </w:rPr>
      </w:pPr>
      <w:r w:rsidRPr="00D34C4E">
        <w:rPr>
          <w:rFonts w:ascii="Times New Roman" w:hAnsi="Times New Roman"/>
          <w:sz w:val="24"/>
          <w:szCs w:val="28"/>
        </w:rPr>
        <w:t xml:space="preserve">муниципального района Сергиевский  </w:t>
      </w:r>
    </w:p>
    <w:p w:rsidR="00D34C4E" w:rsidRPr="00D34C4E" w:rsidRDefault="00D34C4E" w:rsidP="00D34C4E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</w:rPr>
      </w:pPr>
      <w:r w:rsidRPr="00D34C4E">
        <w:rPr>
          <w:rFonts w:ascii="Times New Roman" w:hAnsi="Times New Roman" w:cs="Times New Roman"/>
          <w:sz w:val="24"/>
        </w:rPr>
        <w:t xml:space="preserve"> </w:t>
      </w:r>
      <w:r w:rsidRPr="00D34C4E">
        <w:rPr>
          <w:rFonts w:ascii="Times New Roman" w:hAnsi="Times New Roman" w:cs="Times New Roman"/>
          <w:b w:val="0"/>
          <w:color w:val="auto"/>
          <w:sz w:val="24"/>
        </w:rPr>
        <w:t xml:space="preserve">от  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    </w:t>
      </w:r>
      <w:r w:rsidRPr="00D34C4E">
        <w:rPr>
          <w:rFonts w:ascii="Times New Roman" w:hAnsi="Times New Roman" w:cs="Times New Roman"/>
          <w:b w:val="0"/>
          <w:color w:val="auto"/>
          <w:sz w:val="24"/>
        </w:rPr>
        <w:t xml:space="preserve"> г. №</w:t>
      </w: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ПРОГРАММА КОМПЛЕКСНОГО РАЗВИТИЯ СИСТЕМ КОММУНАЛЬНОЙ ИНФРАСТРУКТУРЫ СЕЛЬСКОГО ПОСЕЛЕНИЯ СЕРГИЕВСК МУНИЦИПАЛЬНОГО РАЙОНА СЕРГИЕВСКИЙ САМАРСКОЙ ОБЛАСТИ НА 2026-2033 ГОДЫ</w:t>
      </w:r>
    </w:p>
    <w:p w:rsidR="00D34C4E" w:rsidRPr="00D34C4E" w:rsidRDefault="00D34C4E" w:rsidP="00D34C4E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34C4E">
        <w:rPr>
          <w:rFonts w:ascii="Times New Roman" w:hAnsi="Times New Roman" w:cs="Times New Roman"/>
          <w:color w:val="auto"/>
        </w:rPr>
        <w:lastRenderedPageBreak/>
        <w:t xml:space="preserve">ПАСПОРТ </w:t>
      </w:r>
    </w:p>
    <w:p w:rsidR="00D34C4E" w:rsidRPr="00D34C4E" w:rsidRDefault="00D34C4E" w:rsidP="00D34C4E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  <w:color w:val="auto"/>
        </w:rPr>
        <w:t>ПРОГРАММЫ КОМПЛЕКСНОГО РАЗВИТИЯ СИСТЕМ КОММУНАЛЬНОЙ ИНФРАСТРУКТУРЫ НА 2026 -2033 ГГ</w:t>
      </w:r>
      <w:r w:rsidRPr="00D34C4E">
        <w:rPr>
          <w:rFonts w:ascii="Times New Roman" w:hAnsi="Times New Roman" w:cs="Times New Roman"/>
        </w:rPr>
        <w:t>.</w:t>
      </w:r>
    </w:p>
    <w:tbl>
      <w:tblPr>
        <w:tblW w:w="10083" w:type="dxa"/>
        <w:tblLook w:val="01E0" w:firstRow="1" w:lastRow="1" w:firstColumn="1" w:lastColumn="1" w:noHBand="0" w:noVBand="0"/>
      </w:tblPr>
      <w:tblGrid>
        <w:gridCol w:w="9847"/>
        <w:gridCol w:w="236"/>
      </w:tblGrid>
      <w:tr w:rsidR="00D34C4E" w:rsidRPr="00D34C4E" w:rsidTr="00B50D89">
        <w:tc>
          <w:tcPr>
            <w:tcW w:w="9847" w:type="dxa"/>
            <w:tcBorders>
              <w:bottom w:val="single" w:sz="12" w:space="0" w:color="auto"/>
            </w:tcBorders>
          </w:tcPr>
          <w:tbl>
            <w:tblPr>
              <w:tblW w:w="960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958"/>
              <w:gridCol w:w="6643"/>
            </w:tblGrid>
            <w:tr w:rsidR="00D34C4E" w:rsidRPr="00D34C4E" w:rsidTr="00B50D89">
              <w:trPr>
                <w:trHeight w:val="927"/>
              </w:trPr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shd w:val="clear" w:color="auto" w:fill="FFFFFF"/>
                    <w:ind w:left="57" w:right="57" w:hanging="23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  <w:p w:rsidR="00D34C4E" w:rsidRPr="00D34C4E" w:rsidRDefault="00D34C4E" w:rsidP="00B50D89">
                  <w:pPr>
                    <w:ind w:left="57" w:right="600" w:hanging="23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6643" w:type="dxa"/>
                  <w:shd w:val="clear" w:color="auto" w:fill="auto"/>
                </w:tcPr>
                <w:p w:rsidR="00D34C4E" w:rsidRPr="00D34C4E" w:rsidRDefault="00D34C4E" w:rsidP="00B50D89">
                  <w:pPr>
                    <w:shd w:val="clear" w:color="auto" w:fill="FFFFFF"/>
                    <w:ind w:left="57" w:right="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Программа комплексного развития систем коммунальной инфраструктуры сельского поселения Сергиевск муниципального района Сергиевский Самарской области на 2026-2033 годы (далее - Программа)</w:t>
                  </w:r>
                </w:p>
              </w:tc>
            </w:tr>
            <w:tr w:rsidR="00D34C4E" w:rsidRPr="00D34C4E" w:rsidTr="00B50D89">
              <w:trPr>
                <w:trHeight w:val="1446"/>
              </w:trPr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spacing w:after="200"/>
                    <w:contextualSpacing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D34C4E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Дата принятия Решения </w:t>
                  </w:r>
                </w:p>
                <w:p w:rsidR="00D34C4E" w:rsidRPr="00D34C4E" w:rsidRDefault="00D34C4E" w:rsidP="00B50D89">
                  <w:pPr>
                    <w:spacing w:after="200"/>
                    <w:contextualSpacing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D34C4E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о разработке</w:t>
                  </w:r>
                </w:p>
                <w:p w:rsidR="00D34C4E" w:rsidRPr="00D34C4E" w:rsidRDefault="00D34C4E" w:rsidP="00B50D89">
                  <w:pPr>
                    <w:shd w:val="clear" w:color="auto" w:fill="FFFFFF"/>
                    <w:ind w:left="57" w:right="57" w:hanging="2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Программы</w:t>
                  </w:r>
                </w:p>
              </w:tc>
              <w:tc>
                <w:tcPr>
                  <w:tcW w:w="6643" w:type="dxa"/>
                  <w:shd w:val="clear" w:color="auto" w:fill="auto"/>
                </w:tcPr>
                <w:p w:rsidR="00D34C4E" w:rsidRPr="00D34C4E" w:rsidRDefault="00D34C4E" w:rsidP="00B50D89">
                  <w:pPr>
                    <w:shd w:val="clear" w:color="auto" w:fill="FFFFFF"/>
                    <w:ind w:left="57" w:right="288"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Распоряжение администрации сельского поселения Сергиевск муниципального района Сергиевский от 28.10.2025 г. № 49-р «О создании программного комитета администрации сельского поселения Сергиевск муниципального района Сергиевский Самарской области по рассмотрению муниципальной программы</w:t>
                  </w:r>
                  <w:r w:rsidRPr="00D34C4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комплексного развития систем коммунальной инфраструктуры   сельского поселения  Сергиевск  муниципального района Сергиевский  Самарской области на 2026-2033 годы</w:t>
                  </w:r>
                </w:p>
              </w:tc>
            </w:tr>
            <w:tr w:rsidR="00D34C4E" w:rsidRPr="00D34C4E" w:rsidTr="00B50D89">
              <w:trPr>
                <w:trHeight w:val="1446"/>
              </w:trPr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shd w:val="clear" w:color="auto" w:fill="FFFFFF"/>
                    <w:ind w:left="57" w:right="57" w:hanging="2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исполнитель программы</w:t>
                  </w:r>
                </w:p>
              </w:tc>
              <w:tc>
                <w:tcPr>
                  <w:tcW w:w="6643" w:type="dxa"/>
                  <w:shd w:val="clear" w:color="auto" w:fill="auto"/>
                </w:tcPr>
                <w:p w:rsidR="00D34C4E" w:rsidRPr="00D34C4E" w:rsidRDefault="00D34C4E" w:rsidP="00B50D89">
                  <w:pPr>
                    <w:shd w:val="clear" w:color="auto" w:fill="FFFFFF"/>
                    <w:ind w:left="57" w:right="28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 сельского поселения Сергиевск муниципального района Сергиевский Самарской области</w:t>
                  </w:r>
                  <w:r w:rsidRPr="00D34C4E">
                    <w:rPr>
                      <w:rFonts w:ascii="Times New Roman" w:eastAsia="Microsoft YaHei" w:hAnsi="Times New Roman"/>
                      <w:kern w:val="28"/>
                      <w:sz w:val="28"/>
                      <w:szCs w:val="28"/>
                    </w:rPr>
                    <w:t xml:space="preserve"> </w:t>
                  </w: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(далее - Администрация)</w:t>
                  </w:r>
                </w:p>
              </w:tc>
            </w:tr>
            <w:tr w:rsidR="00D34C4E" w:rsidRPr="00D34C4E" w:rsidTr="00B50D89">
              <w:trPr>
                <w:trHeight w:val="987"/>
              </w:trPr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shd w:val="clear" w:color="auto" w:fill="FFFFFF"/>
                    <w:ind w:left="57" w:right="57" w:hanging="2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Соисполнители программы</w:t>
                  </w:r>
                </w:p>
              </w:tc>
              <w:tc>
                <w:tcPr>
                  <w:tcW w:w="6643" w:type="dxa"/>
                  <w:shd w:val="clear" w:color="auto" w:fill="auto"/>
                </w:tcPr>
                <w:p w:rsidR="00D34C4E" w:rsidRPr="00D34C4E" w:rsidRDefault="00D34C4E" w:rsidP="00B50D89">
                  <w:pPr>
                    <w:ind w:right="28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отсутствуют</w:t>
                  </w:r>
                </w:p>
              </w:tc>
            </w:tr>
            <w:tr w:rsidR="00D34C4E" w:rsidRPr="00D34C4E" w:rsidTr="00B50D89"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shd w:val="clear" w:color="auto" w:fill="FFFFFF"/>
                    <w:ind w:left="57" w:right="57" w:hanging="23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Цели Программы</w:t>
                  </w:r>
                </w:p>
                <w:p w:rsidR="00D34C4E" w:rsidRPr="00D34C4E" w:rsidRDefault="00D34C4E" w:rsidP="00B50D89">
                  <w:pPr>
                    <w:ind w:left="57" w:right="600" w:hanging="23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643" w:type="dxa"/>
                  <w:shd w:val="clear" w:color="auto" w:fill="FFFFFF"/>
                </w:tcPr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1. Обеспечение сбалансированного перспективного развития систем коммунальной инфраструктуры.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2. Повышение качества и надежности производимых (оказываемых) для потребителей услуг.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3. Развитие систем коммунальной инфраструктуры и объектов, используемых для утилизации (захоронения) твердых бытовых отходов в соответствии с потребностями жилищного, коммунального и гражданского строительства.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4. Улучшение экологической ситуации на территории сельского поселения Сергиевск. </w:t>
                  </w:r>
                </w:p>
                <w:p w:rsidR="00D34C4E" w:rsidRPr="00D34C4E" w:rsidRDefault="00D34C4E" w:rsidP="00B50D89">
                  <w:pPr>
                    <w:shd w:val="clear" w:color="auto" w:fill="FFFFFF"/>
                    <w:ind w:left="57" w:right="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5. Оптимизация затрат на производство коммунальных услуг, снижение ресурсопотребления. </w:t>
                  </w:r>
                </w:p>
              </w:tc>
            </w:tr>
            <w:tr w:rsidR="00D34C4E" w:rsidRPr="00D34C4E" w:rsidTr="00B50D89">
              <w:trPr>
                <w:trHeight w:val="836"/>
              </w:trPr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ind w:left="57" w:right="600" w:hanging="23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Задачи Программы</w:t>
                  </w:r>
                </w:p>
              </w:tc>
              <w:tc>
                <w:tcPr>
                  <w:tcW w:w="6643" w:type="dxa"/>
                  <w:shd w:val="clear" w:color="auto" w:fill="FFFFFF"/>
                </w:tcPr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1.Повышение эффективности отрасли жилищно-коммунального хозяйства.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2.Эффективное использование системы </w:t>
                  </w:r>
                  <w:r w:rsidRPr="00D34C4E">
                    <w:rPr>
                      <w:sz w:val="28"/>
                      <w:szCs w:val="28"/>
                    </w:rPr>
                    <w:lastRenderedPageBreak/>
                    <w:t xml:space="preserve">ресурсосбережения и энергосбережения в соответствии с принятыми программами.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3.Создание благоприятного инвестиционного климата.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4.Модернизация и обновление коммунальной инфраструктуры при обеспечении доступности коммунальных ресурсов для потребителей.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5. Использование системы частно-государственного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уровней. </w:t>
                  </w:r>
                </w:p>
                <w:p w:rsidR="00D34C4E" w:rsidRPr="00D34C4E" w:rsidRDefault="00D34C4E" w:rsidP="00B50D89">
                  <w:pPr>
                    <w:ind w:left="57" w:right="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6.Улучшение экологической ситуации на территории сельского поселения Сергиевск.</w:t>
                  </w:r>
                </w:p>
              </w:tc>
            </w:tr>
            <w:tr w:rsidR="00D34C4E" w:rsidRPr="00D34C4E" w:rsidTr="00B50D89"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ind w:left="57" w:right="600" w:hanging="23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Целевые показатели (индикаторы) развития транспортной инфраструктуры</w:t>
                  </w:r>
                </w:p>
              </w:tc>
              <w:tc>
                <w:tcPr>
                  <w:tcW w:w="6643" w:type="dxa"/>
                  <w:shd w:val="clear" w:color="auto" w:fill="FFFFFF"/>
                </w:tcPr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- доступность для населения коммунальных услуг;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- качество коммунальных услуг;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- степень охвата потребителей приборами учета;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-надежность (бесперебойность) работы систем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ресурсоснабжения;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- величины новых нагрузок, присоединяемых в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перспективе </w:t>
                  </w:r>
                </w:p>
              </w:tc>
            </w:tr>
            <w:tr w:rsidR="00D34C4E" w:rsidRPr="00D34C4E" w:rsidTr="00B50D89"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Срок и этапы реализации Програм</w:t>
                  </w: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cr/>
                    <w:t>ы</w:t>
                  </w:r>
                </w:p>
              </w:tc>
              <w:tc>
                <w:tcPr>
                  <w:tcW w:w="6643" w:type="dxa"/>
                  <w:shd w:val="clear" w:color="auto" w:fill="FFFFFF"/>
                </w:tcPr>
                <w:p w:rsidR="00D34C4E" w:rsidRPr="00D34C4E" w:rsidRDefault="00D34C4E" w:rsidP="00B50D89">
                  <w:pPr>
                    <w:shd w:val="clear" w:color="auto" w:fill="FFFFFF"/>
                    <w:tabs>
                      <w:tab w:val="left" w:pos="180"/>
                    </w:tabs>
                    <w:autoSpaceDE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2026-2033 годы</w:t>
                  </w: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cr/>
                    <w:t>(этапы реализации Программы не выделяются)</w:t>
                  </w:r>
                </w:p>
              </w:tc>
            </w:tr>
            <w:tr w:rsidR="00D34C4E" w:rsidRPr="00D34C4E" w:rsidTr="00B50D89">
              <w:tc>
                <w:tcPr>
                  <w:tcW w:w="2958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34C4E" w:rsidRPr="00D34C4E" w:rsidRDefault="00D34C4E" w:rsidP="00B50D89">
                  <w:pPr>
                    <w:ind w:left="57" w:right="600" w:hanging="23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Объемы требуемых капитальных вложений</w:t>
                  </w:r>
                </w:p>
              </w:tc>
              <w:tc>
                <w:tcPr>
                  <w:tcW w:w="6643" w:type="dxa"/>
                  <w:tcBorders>
                    <w:bottom w:val="single" w:sz="12" w:space="0" w:color="auto"/>
                  </w:tcBorders>
                  <w:shd w:val="clear" w:color="auto" w:fill="FFFFFF"/>
                </w:tcPr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Объем финансирования Программы в 2026-2033 годах составит 106 237,08  тыс. рублей, в том числе по годам: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2026 – 0,0 тыс. руб.;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2027 – 0,0 тыс. руб.;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2028 – 0,0 тыс. руб.;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2029 - 0,0 тыс. руб.;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2030 – 0,0 тыс.руб.;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2031-2033 г.г. – 106 237,08  тыс. руб.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из них: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федеральный бюджет – отсутствует;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областной бюджет – отсутствует;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муниципальный бюджет – 106 237,08 тыс. руб.; внебюджетные источники – отсутствуют.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*Объемы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      </w:r>
                </w:p>
              </w:tc>
            </w:tr>
            <w:tr w:rsidR="00D34C4E" w:rsidRPr="00D34C4E" w:rsidTr="00B50D89">
              <w:trPr>
                <w:cantSplit/>
              </w:trPr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lastRenderedPageBreak/>
                    <w:t xml:space="preserve">Ожидаемые результаты реализации программы </w:t>
                  </w:r>
                </w:p>
                <w:p w:rsidR="00D34C4E" w:rsidRPr="00D34C4E" w:rsidRDefault="00D34C4E" w:rsidP="00B50D89">
                  <w:pPr>
                    <w:ind w:left="57" w:right="600" w:hanging="2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43" w:type="dxa"/>
                  <w:shd w:val="clear" w:color="auto" w:fill="FFFFFF"/>
                </w:tcPr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Ожидаемыми результатами Программы является создание системы коммунальной инфраструктуры сельского поселения Сергиевск, обеспечивающей предоставление качественных коммунальных услуг, отвечающих экологическим требованиям и потребностям жилищного строительства. Кроме того, в результате реализации Программы должны быть обеспечены: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- комфортность условий проживания населения;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- надежность работы инженерных систем;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- финансовое оздоровление организации жилищно-коммунального комплекса.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жилищно-коммунального хозяйства.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Технологическими результатами реализации мероприятий Программы комплексного развития предполагается: </w:t>
                  </w:r>
                </w:p>
                <w:p w:rsidR="00D34C4E" w:rsidRPr="00D34C4E" w:rsidRDefault="00D34C4E" w:rsidP="00B50D8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- повышение надежности работы системы коммунальной инфраструктуры; </w:t>
                  </w:r>
                </w:p>
                <w:p w:rsidR="00D34C4E" w:rsidRPr="00D34C4E" w:rsidRDefault="00D34C4E" w:rsidP="00B50D89">
                  <w:pPr>
                    <w:tabs>
                      <w:tab w:val="left" w:pos="0"/>
                    </w:tabs>
                    <w:ind w:left="57" w:right="178"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t>- снижение потерь ком</w:t>
                  </w:r>
                  <w:r w:rsidRPr="00D34C4E">
                    <w:rPr>
                      <w:rFonts w:ascii="Times New Roman" w:hAnsi="Times New Roman"/>
                      <w:sz w:val="28"/>
                      <w:szCs w:val="28"/>
                    </w:rPr>
                    <w:cr/>
                    <w:t xml:space="preserve">унальных ресурсов в производственном процессе. </w:t>
                  </w:r>
                </w:p>
              </w:tc>
            </w:tr>
            <w:tr w:rsidR="00D34C4E" w:rsidRPr="00D34C4E" w:rsidTr="00B50D89">
              <w:tc>
                <w:tcPr>
                  <w:tcW w:w="2958" w:type="dxa"/>
                  <w:shd w:val="clear" w:color="auto" w:fill="auto"/>
                </w:tcPr>
                <w:p w:rsidR="00D34C4E" w:rsidRPr="00D34C4E" w:rsidRDefault="00D34C4E" w:rsidP="00B50D89">
                  <w:pPr>
                    <w:contextualSpacing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34C4E">
                    <w:rPr>
                      <w:rFonts w:ascii="Times New Roman" w:hAnsi="Times New Roman"/>
                      <w:sz w:val="27"/>
                      <w:szCs w:val="27"/>
                    </w:rPr>
                    <w:t xml:space="preserve">Система организации </w:t>
                  </w:r>
                </w:p>
                <w:p w:rsidR="00D34C4E" w:rsidRPr="00D34C4E" w:rsidRDefault="00D34C4E" w:rsidP="00B50D89">
                  <w:pPr>
                    <w:contextualSpacing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34C4E">
                    <w:rPr>
                      <w:rFonts w:ascii="Times New Roman" w:hAnsi="Times New Roman"/>
                      <w:sz w:val="27"/>
                      <w:szCs w:val="27"/>
                    </w:rPr>
                    <w:t xml:space="preserve">контроля  за ходом </w:t>
                  </w:r>
                </w:p>
                <w:p w:rsidR="00D34C4E" w:rsidRPr="00D34C4E" w:rsidRDefault="00D34C4E" w:rsidP="00B50D89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4C4E">
                    <w:rPr>
                      <w:rFonts w:ascii="Times New Roman" w:hAnsi="Times New Roman"/>
                      <w:sz w:val="27"/>
                      <w:szCs w:val="27"/>
                    </w:rPr>
                    <w:t>реализации программы</w:t>
                  </w:r>
                </w:p>
              </w:tc>
              <w:tc>
                <w:tcPr>
                  <w:tcW w:w="6643" w:type="dxa"/>
                  <w:shd w:val="clear" w:color="auto" w:fill="FFFFFF"/>
                  <w:vAlign w:val="center"/>
                </w:tcPr>
                <w:p w:rsidR="00D34C4E" w:rsidRPr="00D34C4E" w:rsidRDefault="00D34C4E" w:rsidP="00B50D89">
                  <w:pPr>
                    <w:pStyle w:val="a4"/>
                    <w:jc w:val="both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 w:rsidRPr="00D34C4E">
                    <w:rPr>
                      <w:sz w:val="28"/>
                      <w:szCs w:val="28"/>
                    </w:rPr>
                    <w:t xml:space="preserve">Общее руководство и контроль за ходом реализации Программы и контроль за целевым и эффективным использованием бюджетных средств осуществляет </w:t>
                  </w:r>
                  <w:r w:rsidRPr="00D34C4E">
                    <w:rPr>
                      <w:snapToGrid w:val="0"/>
                      <w:sz w:val="28"/>
                      <w:szCs w:val="28"/>
                    </w:rPr>
                    <w:t xml:space="preserve">Администрация сельского поселения Сергиевск муниципального района Сергиевский Самарской области </w:t>
                  </w:r>
                  <w:r w:rsidRPr="00D34C4E">
                    <w:rPr>
                      <w:sz w:val="28"/>
                      <w:szCs w:val="28"/>
                    </w:rPr>
                    <w:t xml:space="preserve">в соответствии с действующим законодательством. </w:t>
                  </w:r>
                </w:p>
              </w:tc>
            </w:tr>
          </w:tbl>
          <w:p w:rsidR="00D34C4E" w:rsidRPr="00D34C4E" w:rsidRDefault="00D34C4E" w:rsidP="00B50D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D34C4E" w:rsidRPr="00D34C4E" w:rsidRDefault="00D34C4E" w:rsidP="00B50D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C4E" w:rsidRPr="00D34C4E" w:rsidRDefault="00D34C4E" w:rsidP="00D34C4E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D34C4E" w:rsidRPr="00D34C4E" w:rsidRDefault="00D34C4E" w:rsidP="00D34C4E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2. Характеристика существующего состояния коммунальной инфраструктуры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2.1 Основные показатели системы водоснабжения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село Сергиевск а/ц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Централизованное водоснабжение села обеспечивается водозабором поверхностных и подземных вод.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Поверхностный водозабор из реки Сок, расположен в 2-х км от села. Проводятся работы по реконструкции. Насосной станцией насосами ЦНС 300 вода по 3-м водоводам ф325 (2 рабочих) подается на НФС, расположенную в восточной части села.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lastRenderedPageBreak/>
        <w:t>НФС построена по ТП 901-3-24 производительностью 8640м3/сут. В состав НФС входят: реагентное хозяйство, приемная камера, осветлители со взвешенным осадком, скорые фильтры, резервуары чистой воды. Первая ступень очистки (3 осветлителя с взвешенным осадком). Вторая ступень (5 скорых фильтров). Реагентное хозяйство включает в себя: помещение для перемешивания и дозирования коагулянта, хлораторную установку, склад реагентов. В качестве коагулянта применяют сернокислый алюминий. Из расходных баков раствор коагулянта насосами - дозаторами подаётся в приёмную камеру, далее вода с реагентом поступает в осветлители. После осветления вода подаётся для полной доочистки на 5 скорых фильтров площадью фильтрования 16,5 м2 каждый. Скорые фильтры загружены кварцевым песком. Высота фильтрующего слоя- 95см. Скорость фильтрования 6 м/ч; продолжительность фильтроцикла -24 часа; интенсивность промывки-15 л/сек х м2. Продолжительность регенерации загрузки – 7 минут. После скорых фильтров очищенная вода поступает в резервуар чистой воды, где происходит обеззараживание её хлором. Из резервуаров чистой воды подаётся в р.ц. Сергиевск по водоводу из 2-х ниток труб ф200мм и по водоводу ф219мм в посёлок Сургут. Вода из арт. Скважин поступает в распределительную сеть села Сергиевск вместе с водой из поверхностного источника. Дебит поверхностного источника 360 м3/час, мощность 3153600 м3/год.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Водозабор подземных вод, расположенный в северной части села, состоит из 3-х арт. Скважин (РМЗ), оборудованных насосами ЭЦВ6-16-110 и 2-х водонапорных башен (не эксплуатируются). Дебит скважин 46 м3/час, мощность 140160 м3/год.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По уличным сетям водопровода ф50- 200мм и труб различного материалов, протяжённостью 55,81км, вода подаётся потребителям на хозпитьевые цели, пожаротушение и полив.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Пожаротушение осуществляется из пожарных гидрантов (59шт.).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Трубопроводы и пожарные гидранты с большой степенью износа (80,9%) подлежат замене.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 xml:space="preserve">село Успенка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Централизованное водоснабжение села обеспечено водозабором подземных вод, и состоящим из 2-х арт. скважин, оборудованных насосами ЭЦВ6-16-110. Одна скважина расположена в южной части сети, вторая – в восточной, в р-не ул. Партизанская. Дебит скважин 11,94 м3/час, мощность 28699 м3/год.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По уличным тупиковым сетям водопровода, протяжённостью 8,06км (износ 2%), из труб различных материалов и диаметров, вода подаётся потребителям на хозпитьевые цели, пожаротушение и полив. Изношенные трубы требуют частичной замены.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село Боровка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lastRenderedPageBreak/>
        <w:t xml:space="preserve">Централизованное водоснабжение села обеспечивается водозабором подземных вод,  расположенным в северо-западной части села и состоящим из 2-х арт. скважин, оборудованных насосами ЭЦВ6-16-110. Дебит скважин 32 м3/час, мощность 140160 м3/год.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По уличным тупиковым сетям водопровода, протяжённостью 5км (износ 100%), из труб различных материалов и диаметров, вода подаётся потребителям на хозпитьевые цели, пожаротушение и полив.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Требуется замена всех изношенных трубопроводов.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В остальных населённых пунктах сельского поселения, а именно: пос. Глубокий, пос. Михайловка, пос. Рогатка, пос. Рыбопитомник, деревня Студеный ключ централизованное водоснабжение отсутствует.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Для хозпитьевых целей используется вода из колодцев.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2.2 Основные показатели системы водоотведения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Хозбытовая канализация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село Сергиевск а/ц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Централизованным канализованием обеспечены общественные здания, здания соцкультбыта в центральной части села и жилая многоквартирная застройка.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По самотечным уличным сетям через 4 канализационных насосные станции (КНС), расположенные на ул. Комарова (2шт.), одна на ул. Набережная, и одна в квартале Аэродром, оборудованные  насосами СМ100/65/200 – 5шт, СМ80-5-200 – 1шт.; КМ100-80-160 – 1шт.,</w:t>
      </w:r>
      <w:r w:rsidRPr="00D34C4E">
        <w:rPr>
          <w:rFonts w:ascii="Times New Roman" w:hAnsi="Times New Roman"/>
          <w:sz w:val="18"/>
          <w:szCs w:val="18"/>
        </w:rPr>
        <w:t xml:space="preserve"> </w:t>
      </w:r>
      <w:r w:rsidRPr="00D34C4E">
        <w:rPr>
          <w:rFonts w:ascii="Times New Roman" w:hAnsi="Times New Roman"/>
          <w:sz w:val="28"/>
          <w:szCs w:val="28"/>
        </w:rPr>
        <w:t>Ama-Porter 5 03 ND- 1шт. стоки поступают на очистные сооружения пос. Суходол. Собственные очистные сооружения закрыты.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Общая протяжённость сетей 12,481км, из них напорных -9,56км. В неканализованной части села, стоки направляются в выгребные ямы, с последующим вывозом спецавтотранспортом в места, отведённые службами санитарного надзора.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Проводится реконструкция КНС 2,3, КОС и канализационных сетей согласно СТП муниципального р-на Сергиевский.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В остальных населённых пунктах сельского поселения Сергиевск, а именно: с. Боровка, пос.Глубокий, пос.Михайловка, пос.Рогатка, пос.Рыбопитомник, деревня Студеный ключ, с.Успенка централизованное канализование отсутствует. Хоз-бытовые стоки направляются в выгребные ямы  и надворные уборные, с последующим вывозом спецавтотранспортом в места, отведённые службами санитарного надзора.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Дождевая канализация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Отвод дождевых и талых вод с территории всех населённых пунктов </w:t>
      </w:r>
      <w:r w:rsidRPr="00D34C4E">
        <w:rPr>
          <w:rFonts w:ascii="Times New Roman" w:hAnsi="Times New Roman"/>
          <w:sz w:val="28"/>
          <w:szCs w:val="28"/>
        </w:rPr>
        <w:lastRenderedPageBreak/>
        <w:t>сельского поселения Сергиевск осуществляется по рельефу местности в пониженные места.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2.3 Основные показатели системы теплоснабжения.</w:t>
      </w:r>
    </w:p>
    <w:p w:rsidR="00D34C4E" w:rsidRPr="00D34C4E" w:rsidRDefault="00D34C4E" w:rsidP="00D34C4E">
      <w:pPr>
        <w:suppressAutoHyphens/>
        <w:ind w:firstLine="426"/>
        <w:rPr>
          <w:rFonts w:ascii="Times New Roman" w:hAnsi="Times New Roman"/>
          <w:b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b/>
          <w:sz w:val="28"/>
          <w:lang w:eastAsia="ar-SA"/>
        </w:rPr>
        <w:t>село Сергиевск</w:t>
      </w:r>
      <w:r w:rsidRPr="00D34C4E">
        <w:rPr>
          <w:rFonts w:ascii="Times New Roman" w:hAnsi="Times New Roman"/>
          <w:sz w:val="28"/>
          <w:lang w:eastAsia="ar-SA"/>
        </w:rPr>
        <w:t xml:space="preserve"> а/ц</w:t>
      </w: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sz w:val="28"/>
          <w:lang w:eastAsia="ar-SA"/>
        </w:rPr>
      </w:pP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Централизованное теплоснабжение села обеспечивается тремя котельными и 9-ю отопительными модулями, сведения по которым приведены в Таблице 1.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Тепловые сети двухтрубные из стальных труб различных диаметров (ф50 –ф250мм), общей протяжённостью 7,539км, с 60,3% износа. Требуют реконструкции и замены.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Индивидуальный жилой сектор обеспечивается теплом от собственных теплоисточников.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lang w:eastAsia="ar-SA"/>
        </w:rPr>
      </w:pPr>
      <w:r w:rsidRPr="00D34C4E">
        <w:rPr>
          <w:rFonts w:ascii="Times New Roman" w:hAnsi="Times New Roman"/>
          <w:b/>
          <w:sz w:val="28"/>
          <w:lang w:eastAsia="ar-SA"/>
        </w:rPr>
        <w:t>село Боровка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 Централизованным теплоснабжением в селе обеспечена СДК. отопительными модулями 2-мя котлами Микро-50 (2шт.), теплопроизводительностью 0,086Гкал/час с выходом потребителю (СДК) 0,016Гкал/час. Адрес: и Юбилейная, 34.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Оба отопительных модуля имеют параметры теплоносителя 70-95С.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В качестве топлива принят природный газ.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Протяжённость теплотрассы к школе - 35 м, к СДК - 20 м в двухтрубном исчислении.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lang w:eastAsia="ar-SA"/>
        </w:rPr>
      </w:pPr>
      <w:r w:rsidRPr="00D34C4E">
        <w:rPr>
          <w:rFonts w:ascii="Times New Roman" w:hAnsi="Times New Roman"/>
          <w:b/>
          <w:sz w:val="28"/>
          <w:lang w:eastAsia="ar-SA"/>
        </w:rPr>
        <w:t>село Успенка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ab/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Централизованным теплоснабжением обеспечено административное здание. Источником является отопительный модуль по ул. Полевая 39 с 2-мя котлами Микро-50 (2шт.), теплопроизводительностью 0,086Гкал/час с выходом потребителю 0,016Гкал/час.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Параметры теплоносителя 70 - 95С.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В качестве топлива принят природный газ.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Протяжённость теплотрассы  - 20 м в двухтрубном исчислении.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В остальных населённых пунктах сельского поселения централизованное теплоснабжение отсутствует.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Индивидуальный жилой сектор во всех населённых пунктах сельского поселения Сергиевск имеет собственные теплоисточники.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lang w:eastAsia="ar-SA"/>
        </w:rPr>
      </w:pPr>
      <w:r w:rsidRPr="00D34C4E">
        <w:rPr>
          <w:rFonts w:ascii="Times New Roman" w:hAnsi="Times New Roman"/>
          <w:lang w:eastAsia="ar-SA"/>
        </w:rPr>
        <w:t>Таблица 1</w:t>
      </w:r>
    </w:p>
    <w:p w:rsidR="00D34C4E" w:rsidRPr="00D34C4E" w:rsidRDefault="00D34C4E" w:rsidP="00D34C4E">
      <w:pPr>
        <w:suppressAutoHyphens/>
        <w:jc w:val="right"/>
        <w:rPr>
          <w:rFonts w:ascii="Times New Roman" w:hAnsi="Times New Roman"/>
          <w:color w:val="FFFFFF" w:themeColor="background1"/>
          <w:lang w:eastAsia="ar-SA"/>
        </w:rPr>
      </w:pPr>
      <w:r w:rsidRPr="00D34C4E">
        <w:rPr>
          <w:rFonts w:ascii="Times New Roman" w:hAnsi="Times New Roman"/>
          <w:color w:val="FFFFFF" w:themeColor="background1"/>
          <w:lang w:eastAsia="ar-SA"/>
        </w:rPr>
        <w:t>Таблица 1</w:t>
      </w:r>
    </w:p>
    <w:tbl>
      <w:tblPr>
        <w:tblpPr w:leftFromText="180" w:rightFromText="180" w:vertAnchor="text" w:horzAnchor="margin" w:tblpXSpec="center" w:tblpY="-177"/>
        <w:tblW w:w="5000" w:type="pct"/>
        <w:tblLook w:val="0000" w:firstRow="0" w:lastRow="0" w:firstColumn="0" w:lastColumn="0" w:noHBand="0" w:noVBand="0"/>
      </w:tblPr>
      <w:tblGrid>
        <w:gridCol w:w="522"/>
        <w:gridCol w:w="1708"/>
        <w:gridCol w:w="1644"/>
        <w:gridCol w:w="1035"/>
        <w:gridCol w:w="787"/>
        <w:gridCol w:w="910"/>
        <w:gridCol w:w="731"/>
        <w:gridCol w:w="566"/>
        <w:gridCol w:w="1180"/>
        <w:gridCol w:w="765"/>
      </w:tblGrid>
      <w:tr w:rsidR="00D34C4E" w:rsidRPr="00D34C4E" w:rsidTr="00B50D89">
        <w:trPr>
          <w:cantSplit/>
          <w:trHeight w:val="5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lastRenderedPageBreak/>
              <w:t>№№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п/п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Наименование объекта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Адрес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Тип 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котлов</w:t>
            </w:r>
          </w:p>
        </w:tc>
        <w:tc>
          <w:tcPr>
            <w:tcW w:w="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Установленная производительность Гкал/час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Потребляемый выход тепла из котельной на нужды города Гкал/час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ind w:right="-108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Параметры теплоносителя С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Вид 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топлива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Котельная N1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 Сергиевск, ул.Михайловского, 32а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КСВа-2,5Гс (1шт.)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КСВа-1,86Г(1шт.)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3,51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1,49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Котельная N2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ул.Советская/Револ. 27а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НР-18(6шт.) КСВа-2(1шт.)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5,32</w:t>
            </w:r>
          </w:p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1,219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КотельнаяПМК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ул.Н. Краснова, 84а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НР-18 (3шт).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1,47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0,628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0,9МВт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ул.Ленина,93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Ква-0,1Гн(1шт.)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Ква-0,2Гн(4шт.)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0,77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0,753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2МВт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ул.Ленина,93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ВК-0,4Г «</w:t>
            </w:r>
            <w:r w:rsidRPr="00D34C4E">
              <w:rPr>
                <w:rFonts w:ascii="Times New Roman" w:hAnsi="Times New Roman"/>
                <w:lang w:val="en-US" w:eastAsia="ar-SA"/>
              </w:rPr>
              <w:t>Classic</w:t>
            </w:r>
            <w:r w:rsidRPr="00D34C4E">
              <w:rPr>
                <w:rFonts w:ascii="Times New Roman" w:hAnsi="Times New Roman"/>
                <w:lang w:eastAsia="ar-SA"/>
              </w:rPr>
              <w:t>» -5шт.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1,72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1,55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СОШ №1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ул.Ленина,66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Микро-200 -10шт.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1,72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0,158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D34C4E" w:rsidRPr="00D34C4E" w:rsidTr="00B50D89"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696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Модуль СОШ №2 </w:t>
            </w:r>
          </w:p>
        </w:tc>
        <w:tc>
          <w:tcPr>
            <w:tcW w:w="861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ул.Советская,32а</w:t>
            </w:r>
          </w:p>
        </w:tc>
        <w:tc>
          <w:tcPr>
            <w:tcW w:w="545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Микро-100 - 3шт. 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Микро-50 - 1шт.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0,301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0,098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696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СОШ №2 (гараж)</w:t>
            </w:r>
          </w:p>
        </w:tc>
        <w:tc>
          <w:tcPr>
            <w:tcW w:w="861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ул.Советская,32а</w:t>
            </w:r>
          </w:p>
        </w:tc>
        <w:tc>
          <w:tcPr>
            <w:tcW w:w="545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КСТГ- 16 - 2шт. 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0,014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0,014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ООО «Свет-Сервис»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ул.Городок, 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Микро-50 - 1шт.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0,043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0,028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  <w:tr w:rsidR="00D34C4E" w:rsidRPr="00D34C4E" w:rsidTr="00B50D8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Д/с Сказка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ул.Кооперативная, 13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Микро-100 - 3шт.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0,258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0,091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D34C4E" w:rsidRPr="00D34C4E" w:rsidTr="00B50D89">
        <w:trPr>
          <w:cantSplit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11</w:t>
            </w:r>
          </w:p>
        </w:tc>
        <w:tc>
          <w:tcPr>
            <w:tcW w:w="696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Д/с Радуга</w:t>
            </w:r>
          </w:p>
        </w:tc>
        <w:tc>
          <w:tcPr>
            <w:tcW w:w="861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ул.Северная, 70</w:t>
            </w:r>
          </w:p>
        </w:tc>
        <w:tc>
          <w:tcPr>
            <w:tcW w:w="545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Микро-75 - 2шт.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0,129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0,034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D34C4E" w:rsidRPr="00D34C4E" w:rsidTr="00B50D89">
        <w:trPr>
          <w:cantSplit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696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Модуль Д/с </w:t>
            </w:r>
          </w:p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Ромашка</w:t>
            </w:r>
          </w:p>
        </w:tc>
        <w:tc>
          <w:tcPr>
            <w:tcW w:w="861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ул.Строителей, 27</w:t>
            </w:r>
          </w:p>
        </w:tc>
        <w:tc>
          <w:tcPr>
            <w:tcW w:w="545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Микро-75 - 2шт.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0,129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0,074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D34C4E" w:rsidRPr="00D34C4E" w:rsidTr="00B50D89"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696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rPr>
                <w:rFonts w:ascii="Times New Roman" w:hAnsi="Times New Roman"/>
                <w:sz w:val="22"/>
                <w:szCs w:val="28"/>
              </w:rPr>
            </w:pPr>
            <w:r w:rsidRPr="00D34C4E">
              <w:rPr>
                <w:rFonts w:ascii="Times New Roman" w:hAnsi="Times New Roman"/>
                <w:sz w:val="22"/>
                <w:szCs w:val="28"/>
              </w:rPr>
              <w:t xml:space="preserve">Военный комиссариат Сергиевского, </w:t>
            </w:r>
          </w:p>
          <w:p w:rsidR="00D34C4E" w:rsidRPr="00D34C4E" w:rsidRDefault="00D34C4E" w:rsidP="00B50D89">
            <w:pPr>
              <w:rPr>
                <w:rFonts w:ascii="Times New Roman" w:hAnsi="Times New Roman"/>
                <w:sz w:val="22"/>
                <w:szCs w:val="28"/>
              </w:rPr>
            </w:pPr>
            <w:r w:rsidRPr="00D34C4E">
              <w:rPr>
                <w:rFonts w:ascii="Times New Roman" w:hAnsi="Times New Roman"/>
                <w:sz w:val="22"/>
                <w:szCs w:val="28"/>
              </w:rPr>
              <w:t xml:space="preserve">Исаклинского, Челно-Вершинского и </w:t>
            </w:r>
          </w:p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 w:val="22"/>
                <w:szCs w:val="28"/>
              </w:rPr>
              <w:t>Шенталинского районов Самарской</w:t>
            </w:r>
          </w:p>
          <w:p w:rsidR="00D34C4E" w:rsidRPr="00D34C4E" w:rsidRDefault="00D34C4E" w:rsidP="00B50D89">
            <w:pPr>
              <w:rPr>
                <w:rFonts w:ascii="Times New Roman" w:hAnsi="Times New Roman"/>
                <w:sz w:val="22"/>
                <w:szCs w:val="28"/>
              </w:rPr>
            </w:pPr>
            <w:r w:rsidRPr="00D34C4E">
              <w:rPr>
                <w:rFonts w:ascii="Times New Roman" w:hAnsi="Times New Roman"/>
                <w:sz w:val="22"/>
                <w:szCs w:val="28"/>
              </w:rPr>
              <w:t xml:space="preserve">области </w:t>
            </w:r>
          </w:p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61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с.Сергиевск, ул.Л. Толстого, 45</w:t>
            </w:r>
          </w:p>
        </w:tc>
        <w:tc>
          <w:tcPr>
            <w:tcW w:w="545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Микро-100 - 2шт.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0,172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0,088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D34C4E" w:rsidRPr="00D34C4E" w:rsidTr="00B50D89">
        <w:trPr>
          <w:trHeight w:val="874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14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6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СДК</w:t>
            </w:r>
          </w:p>
        </w:tc>
        <w:tc>
          <w:tcPr>
            <w:tcW w:w="861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с.Боровка, ул.Юбилейная, 34</w:t>
            </w:r>
          </w:p>
        </w:tc>
        <w:tc>
          <w:tcPr>
            <w:tcW w:w="545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Микро-50 - 2шт.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0,086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0,055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D34C4E" w:rsidRPr="00D34C4E" w:rsidTr="00B50D89"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15</w:t>
            </w:r>
          </w:p>
        </w:tc>
        <w:tc>
          <w:tcPr>
            <w:tcW w:w="696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Модуль административного здания</w:t>
            </w:r>
          </w:p>
        </w:tc>
        <w:tc>
          <w:tcPr>
            <w:tcW w:w="861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с.Успенка, ул.Полевая, 39</w:t>
            </w:r>
          </w:p>
        </w:tc>
        <w:tc>
          <w:tcPr>
            <w:tcW w:w="545" w:type="pct"/>
            <w:tcBorders>
              <w:left w:val="single" w:sz="4" w:space="0" w:color="000000"/>
              <w:bottom w:val="single" w:sz="4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Микро-50 - 2шт. 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0,086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0,016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95-70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Газ</w:t>
            </w:r>
          </w:p>
        </w:tc>
      </w:tr>
    </w:tbl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  <w:b/>
          <w:bCs/>
          <w:kern w:val="32"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2.4 Основные показатели системы электроснабжения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Источником электроснабжения сельского поселения Сергиевск (с.Боровка, п.Глубокий, п.Рогатка, п.Рыбопитомник, д.Студеный Ключ, с.Успенка, с.Сергиевск) является головная подстанция ПС «Сергиевская» напряжением 110/10кВ с двумя трансформаторами мощностью 1 Х 10000Ква и 1 Х 5600Ква, принадлежащая Самарскому ПО Филиала  ОАО «МРСК ВОЛГИ»  «Самарские распределительные сети», расположенная в н.п.Сергиевск, и ПС «Серноводская», напряжением 220/110/10кВ трансформаторами 2Х </w:t>
      </w:r>
      <w:r w:rsidRPr="00D34C4E">
        <w:rPr>
          <w:rFonts w:ascii="Times New Roman" w:hAnsi="Times New Roman"/>
          <w:bCs/>
          <w:iCs/>
          <w:sz w:val="28"/>
          <w:szCs w:val="28"/>
          <w:lang w:eastAsia="ar-SA"/>
        </w:rPr>
        <w:lastRenderedPageBreak/>
        <w:t>200000кВА, принадлежащая ЗАО ФСК и расположенная в н.п.Суходол. Распределение электроэнергии по потребителям осуществляется по фидерам  напряжением 10кв. Питание потребителей выполнено от распределительных подстанций напряжением 10/0,4кв по сетям 0,4кв. Балансовая принадлежность фидеров 10кв и подстанций ЗАО»ССК»и ОАО «МРСК ВОЛГИ».  Данные по фидерам и по подстанции приведены в таблицах.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28"/>
          <w:lang w:eastAsia="ar-SA"/>
        </w:rPr>
        <w:t>Потребителями электроэнергии являются: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28"/>
          <w:lang w:eastAsia="ar-SA"/>
        </w:rPr>
        <w:t>- жилые здания 1,2,3,5-и этажные;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28"/>
          <w:lang w:eastAsia="ar-SA"/>
        </w:rPr>
        <w:t>- общественные здания;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28"/>
          <w:lang w:eastAsia="ar-SA"/>
        </w:rPr>
        <w:t>- коммунальные предприятия, объекты транспортного обслуживания;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28"/>
          <w:lang w:eastAsia="ar-SA"/>
        </w:rPr>
        <w:t>- наружное освещение.</w:t>
      </w:r>
    </w:p>
    <w:p w:rsidR="00D34C4E" w:rsidRPr="00D34C4E" w:rsidRDefault="00D34C4E" w:rsidP="00D34C4E">
      <w:pPr>
        <w:suppressAutoHyphens/>
        <w:ind w:left="142" w:firstLine="709"/>
        <w:rPr>
          <w:rFonts w:ascii="Times New Roman" w:hAnsi="Times New Roman"/>
          <w:bCs/>
          <w:iCs/>
          <w:szCs w:val="16"/>
          <w:lang w:eastAsia="ar-SA"/>
        </w:rPr>
      </w:pPr>
    </w:p>
    <w:p w:rsidR="00D34C4E" w:rsidRPr="00D34C4E" w:rsidRDefault="00D34C4E" w:rsidP="00D34C4E">
      <w:pPr>
        <w:suppressAutoHyphens/>
        <w:autoSpaceDE w:val="0"/>
        <w:autoSpaceDN w:val="0"/>
        <w:adjustRightInd w:val="0"/>
        <w:ind w:left="142" w:firstLine="709"/>
        <w:jc w:val="right"/>
        <w:rPr>
          <w:rFonts w:ascii="Times New Roman" w:hAnsi="Times New Roman"/>
          <w:b/>
          <w:bCs/>
          <w:szCs w:val="16"/>
          <w:lang w:eastAsia="ar-SA"/>
        </w:rPr>
      </w:pPr>
      <w:r w:rsidRPr="00D34C4E">
        <w:rPr>
          <w:rFonts w:ascii="Times New Roman" w:hAnsi="Times New Roman"/>
          <w:szCs w:val="16"/>
        </w:rPr>
        <w:t>Таблица 2</w:t>
      </w:r>
    </w:p>
    <w:p w:rsidR="00D34C4E" w:rsidRPr="00D34C4E" w:rsidRDefault="00D34C4E" w:rsidP="00D34C4E">
      <w:pPr>
        <w:suppressAutoHyphens/>
        <w:ind w:left="142" w:firstLine="709"/>
        <w:rPr>
          <w:rFonts w:ascii="Times New Roman" w:hAnsi="Times New Roman"/>
          <w:bCs/>
          <w:iCs/>
          <w:szCs w:val="16"/>
          <w:lang w:eastAsia="ar-SA"/>
        </w:rPr>
      </w:pPr>
    </w:p>
    <w:p w:rsidR="00D34C4E" w:rsidRPr="00D34C4E" w:rsidRDefault="00D34C4E" w:rsidP="00D34C4E">
      <w:pPr>
        <w:suppressAutoHyphens/>
        <w:ind w:left="142" w:firstLine="709"/>
        <w:jc w:val="center"/>
        <w:outlineLvl w:val="7"/>
        <w:rPr>
          <w:rFonts w:ascii="Times New Roman" w:hAnsi="Times New Roman"/>
          <w:b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iCs/>
          <w:sz w:val="28"/>
          <w:szCs w:val="16"/>
          <w:lang w:eastAsia="ar-SA"/>
        </w:rPr>
        <w:t>Данные об электроснабжении сельского поселения Сергиевск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Cs w:val="16"/>
          <w:lang w:eastAsia="ar-SA"/>
        </w:rPr>
      </w:pPr>
    </w:p>
    <w:tbl>
      <w:tblPr>
        <w:tblW w:w="9697" w:type="dxa"/>
        <w:jc w:val="center"/>
        <w:tblInd w:w="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4"/>
        <w:gridCol w:w="4503"/>
      </w:tblGrid>
      <w:tr w:rsidR="00D34C4E" w:rsidRPr="00D34C4E" w:rsidTr="00B50D89">
        <w:trPr>
          <w:jc w:val="center"/>
        </w:trPr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FFFFFF" w:fill="auto"/>
            <w:vAlign w:val="center"/>
          </w:tcPr>
          <w:p w:rsidR="00D34C4E" w:rsidRPr="00D34C4E" w:rsidRDefault="00D34C4E" w:rsidP="00B50D8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Сооружения, характеристика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auto"/>
            <w:vAlign w:val="center"/>
          </w:tcPr>
          <w:p w:rsidR="00D34C4E" w:rsidRPr="00D34C4E" w:rsidRDefault="00D34C4E" w:rsidP="00B50D8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</w:p>
        </w:tc>
      </w:tr>
      <w:tr w:rsidR="00D34C4E" w:rsidRPr="00D34C4E" w:rsidTr="00B50D89">
        <w:trPr>
          <w:trHeight w:val="1069"/>
          <w:jc w:val="center"/>
        </w:trPr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34C4E" w:rsidRPr="00D34C4E" w:rsidRDefault="00D34C4E" w:rsidP="00B50D8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Головные подстанции:</w:t>
            </w:r>
          </w:p>
          <w:p w:rsidR="00D34C4E" w:rsidRPr="00D34C4E" w:rsidRDefault="00D34C4E" w:rsidP="00B50D8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-</w:t>
            </w:r>
            <w:r w:rsidRPr="00D34C4E">
              <w:rPr>
                <w:rFonts w:ascii="Times New Roman" w:hAnsi="Times New Roman"/>
                <w:szCs w:val="22"/>
                <w:lang w:eastAsia="ar-SA"/>
              </w:rPr>
              <w:tab/>
              <w:t>местоположение</w:t>
            </w:r>
          </w:p>
          <w:p w:rsidR="00D34C4E" w:rsidRPr="00D34C4E" w:rsidRDefault="00D34C4E" w:rsidP="00B50D8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</w:p>
          <w:p w:rsidR="00D34C4E" w:rsidRPr="00D34C4E" w:rsidRDefault="00D34C4E" w:rsidP="00B50D8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ПС Сергиевск 110/10кВ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Н.п.Сергиевск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ПС»Серноводская»220/110/10кВ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 xml:space="preserve"> Н.п.Суходол</w:t>
            </w:r>
          </w:p>
        </w:tc>
      </w:tr>
      <w:tr w:rsidR="00D34C4E" w:rsidRPr="00D34C4E" w:rsidTr="00B50D89">
        <w:trPr>
          <w:trHeight w:val="9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34C4E" w:rsidRPr="00D34C4E" w:rsidRDefault="00D34C4E" w:rsidP="00B50D8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 xml:space="preserve">Протяженность и марки электрических сетей н.п. </w:t>
            </w:r>
          </w:p>
          <w:p w:rsidR="00D34C4E" w:rsidRPr="00D34C4E" w:rsidRDefault="00D34C4E" w:rsidP="00B50D89">
            <w:pPr>
              <w:tabs>
                <w:tab w:val="left" w:pos="2558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Сети 10 кВ:</w:t>
            </w:r>
          </w:p>
          <w:p w:rsidR="00D34C4E" w:rsidRPr="00D34C4E" w:rsidRDefault="00D34C4E" w:rsidP="00B50D8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 xml:space="preserve">-воздушные  </w:t>
            </w:r>
          </w:p>
          <w:p w:rsidR="00D34C4E" w:rsidRPr="00D34C4E" w:rsidRDefault="00D34C4E" w:rsidP="00B50D8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 xml:space="preserve"> -кабельные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22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22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14,5кМ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Cs w:val="22"/>
                <w:lang w:eastAsia="ar-SA"/>
              </w:rPr>
              <w:t>14,8кМ</w:t>
            </w:r>
          </w:p>
        </w:tc>
      </w:tr>
    </w:tbl>
    <w:p w:rsidR="00D34C4E" w:rsidRPr="00D34C4E" w:rsidRDefault="00D34C4E" w:rsidP="00D34C4E">
      <w:pPr>
        <w:suppressAutoHyphens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szCs w:val="16"/>
          <w:lang w:eastAsia="ar-SA"/>
        </w:rPr>
      </w:pPr>
      <w:r w:rsidRPr="00D34C4E">
        <w:rPr>
          <w:rFonts w:ascii="Times New Roman" w:hAnsi="Times New Roman"/>
          <w:iCs/>
          <w:szCs w:val="16"/>
          <w:lang w:eastAsia="ar-SA"/>
        </w:rPr>
        <w:t>Таблица 3</w:t>
      </w: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szCs w:val="16"/>
          <w:lang w:eastAsia="ar-SA"/>
        </w:rPr>
        <w:t xml:space="preserve"> </w:t>
      </w:r>
      <w:r w:rsidRPr="00D34C4E">
        <w:rPr>
          <w:rFonts w:ascii="Times New Roman" w:hAnsi="Times New Roman"/>
          <w:b/>
          <w:sz w:val="28"/>
          <w:szCs w:val="16"/>
          <w:lang w:eastAsia="ar-SA"/>
        </w:rPr>
        <w:t xml:space="preserve">Перечень трансформаторных пунктов, питающихся по ЛЭП </w:t>
      </w: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266"/>
        <w:gridCol w:w="3598"/>
      </w:tblGrid>
      <w:tr w:rsidR="00D34C4E" w:rsidRPr="00D34C4E" w:rsidTr="00B50D89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№№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D34C4E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Тип ТП, мощность трансформаторов на п/ст.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Место расположения</w:t>
            </w:r>
          </w:p>
        </w:tc>
      </w:tr>
      <w:tr w:rsidR="00D34C4E" w:rsidRPr="00D34C4E" w:rsidTr="00B50D89">
        <w:trPr>
          <w:trHeight w:val="8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5.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7.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8.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9.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10</w:t>
            </w:r>
            <w:r w:rsidRPr="00D34C4E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11.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12.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13.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14.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15.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16.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17.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18.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19.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20.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21.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22.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23.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24.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25.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26.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27.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28.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29.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30.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31.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32.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33.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34.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35.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36.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37.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38.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39.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40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41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42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43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44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45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КТП 10/0,4 кВ Срг 204/2Х160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205/250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208/250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209/250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210/400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211/250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212/250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213/250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301/250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302/100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304/250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305/250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310/400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405/250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406/100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408/250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409/250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410/250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411/100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413/2Х630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414/250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415/250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424/100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903/160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КТП 10/0,4 кВ Срг 906/100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1401/400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1404/250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1405/250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1406/250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1408/250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1409/250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1412/250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Срг 1413/100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10/0,4кВ Срг 1417/160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Срг 1418/160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10/0,4КВ Срг 14/25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КТП 10/0,4КВ Свд 717/400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Свд 714/400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Свд 718/63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Свд 719/160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Свд 721/250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Свд 722/400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Свд 723/250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Свд 725/100 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КТП 10/0,4 кВ Свд 730/63</w:t>
            </w:r>
          </w:p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КТП 10/0,4 кВ Свд 731/100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ind w:firstLine="70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34C4E">
              <w:rPr>
                <w:rFonts w:ascii="Times New Roman" w:hAnsi="Times New Roman"/>
                <w:sz w:val="22"/>
                <w:szCs w:val="22"/>
                <w:lang w:eastAsia="ar-SA"/>
              </w:rPr>
              <w:t>с. Сергиевск</w:t>
            </w:r>
          </w:p>
        </w:tc>
      </w:tr>
    </w:tbl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Cs w:val="16"/>
          <w:lang w:eastAsia="ar-SA"/>
        </w:rPr>
      </w:pPr>
      <w:r w:rsidRPr="00D34C4E">
        <w:rPr>
          <w:rFonts w:ascii="Times New Roman" w:hAnsi="Times New Roman"/>
          <w:b/>
          <w:szCs w:val="16"/>
          <w:lang w:eastAsia="ar-SA"/>
        </w:rPr>
        <w:t>с. Боровка</w:t>
      </w: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Источником электроснабжения сельского поселения Боровка является головная подстанция ПС »Сергиевская» напряжением 110/10кВ с двумя трансформаторами мощностью 1 Х 10000Ква и 1 Х 5600Ква, принадлежащая Самарскому ПО Филиала  ОАО «МРСК ВОЛГИ»  «Самарские распределительные сети и    расположенная в н.п.Сергиевск, и ПС «Боровская» напряжением 35/10кВ,  принадлежащая ОАО «Энергонефть Самара» расположенная в н.п.Боровка. Распределение электроэнергии по потребителям осуществляется по фидерам  напряжением 10кв.Питание потребителей выполнено от распределительных подстанций напряжением 10/0,4кв по сетям 0,4кв.Балансовая принадлежность фидеров 10кв и подстанций ЗАО»ССК»и ОАО «МРСК ВОЛГИ».  Данные по фидерам и по подстанции приведены в таблицах.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Потребителями электроэнергии являются: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- жилые здания 1-2х этажные,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- общественные здания,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- коммунальные предприятия, объекты транспортного обслуживания,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Cs/>
          <w:iCs/>
          <w:szCs w:val="16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- наружное освещение.</w:t>
      </w:r>
    </w:p>
    <w:p w:rsidR="00D34C4E" w:rsidRPr="00D34C4E" w:rsidRDefault="00D34C4E" w:rsidP="00D34C4E">
      <w:pPr>
        <w:suppressAutoHyphens/>
        <w:ind w:firstLine="567"/>
        <w:rPr>
          <w:rFonts w:ascii="Times New Roman" w:hAnsi="Times New Roman"/>
          <w:bCs/>
          <w:iCs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szCs w:val="16"/>
          <w:lang w:eastAsia="ar-SA"/>
        </w:rPr>
      </w:pPr>
      <w:r w:rsidRPr="00D34C4E">
        <w:rPr>
          <w:rFonts w:ascii="Times New Roman" w:hAnsi="Times New Roman"/>
          <w:iCs/>
          <w:szCs w:val="16"/>
          <w:lang w:eastAsia="ar-SA"/>
        </w:rPr>
        <w:t>Таблица 4</w:t>
      </w: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 w:val="28"/>
          <w:szCs w:val="16"/>
          <w:u w:val="single"/>
          <w:lang w:eastAsia="ar-SA"/>
        </w:rPr>
      </w:pPr>
    </w:p>
    <w:p w:rsidR="00D34C4E" w:rsidRPr="00D34C4E" w:rsidRDefault="00D34C4E" w:rsidP="00D34C4E">
      <w:pPr>
        <w:suppressAutoHyphens/>
        <w:jc w:val="center"/>
        <w:outlineLvl w:val="7"/>
        <w:rPr>
          <w:rFonts w:ascii="Times New Roman" w:hAnsi="Times New Roman"/>
          <w:b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iCs/>
          <w:sz w:val="28"/>
          <w:szCs w:val="16"/>
          <w:lang w:eastAsia="ar-SA"/>
        </w:rPr>
        <w:t>Данные об электроснабжении населенного пункта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Cs w:val="16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  <w:gridCol w:w="1969"/>
      </w:tblGrid>
      <w:tr w:rsidR="00D34C4E" w:rsidRPr="00D34C4E" w:rsidTr="00B50D89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Сооружения, характеристика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</w:tc>
      </w:tr>
      <w:tr w:rsidR="00D34C4E" w:rsidRPr="00D34C4E" w:rsidTr="00B50D89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color w:val="99CC00"/>
                <w:szCs w:val="16"/>
                <w:lang w:eastAsia="ar-SA"/>
              </w:rPr>
            </w:pPr>
          </w:p>
        </w:tc>
      </w:tr>
      <w:tr w:rsidR="00D34C4E" w:rsidRPr="00D34C4E" w:rsidTr="00B50D89">
        <w:trPr>
          <w:trHeight w:val="1424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lastRenderedPageBreak/>
              <w:t>Головные подстанции: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ПС 110/10 кВ Сергиевская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ПС 35/6 кВ Боровская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Местоположение          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количество трансформаторных подстанций,  количество и мощность трансформаторов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Сергиевск,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Боровка</w:t>
            </w:r>
          </w:p>
        </w:tc>
      </w:tr>
      <w:tr w:rsidR="00D34C4E" w:rsidRPr="00D34C4E" w:rsidTr="00B50D89">
        <w:trPr>
          <w:trHeight w:val="1062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Протяженность и марки электрических сетей н.п.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Сети 6 - 10 кВ: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кабельные, сечением</w:t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</w:r>
            <w:r w:rsidRPr="00D34C4E">
              <w:rPr>
                <w:rFonts w:ascii="Times New Roman" w:hAnsi="Times New Roman"/>
                <w:szCs w:val="16"/>
                <w:lang w:eastAsia="ar-SA"/>
              </w:rPr>
              <w:softHyphen/>
              <w:t>…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воздушные, сечением…АС-50 мм2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smartTag w:uri="urn:schemas-microsoft-com:office:smarttags" w:element="metricconverter">
              <w:smartTagPr>
                <w:attr w:name="ProductID" w:val="24,24 км"/>
              </w:smartTagPr>
              <w:r w:rsidRPr="00D34C4E">
                <w:rPr>
                  <w:rFonts w:ascii="Times New Roman" w:hAnsi="Times New Roman"/>
                  <w:szCs w:val="16"/>
                  <w:lang w:eastAsia="ar-SA"/>
                </w:rPr>
                <w:t>24,24 км</w:t>
              </w:r>
            </w:smartTag>
          </w:p>
        </w:tc>
      </w:tr>
    </w:tbl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 xml:space="preserve"> Перечень трансформаторных пунктов, расположенных </w:t>
      </w: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>в с. Боровка, питающихся по ЛЭП 10 кВ СРГ-4, БОР-4 6 кВ</w:t>
      </w: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iCs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b/>
          <w:szCs w:val="16"/>
          <w:lang w:eastAsia="ar-SA"/>
        </w:rPr>
      </w:pPr>
      <w:r w:rsidRPr="00D34C4E">
        <w:rPr>
          <w:rFonts w:ascii="Times New Roman" w:hAnsi="Times New Roman"/>
          <w:iCs/>
          <w:szCs w:val="16"/>
          <w:lang w:eastAsia="ar-SA"/>
        </w:rPr>
        <w:t>Таблица 5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Cs w:val="16"/>
          <w:lang w:eastAsia="ar-SA"/>
        </w:rPr>
      </w:pPr>
      <w:r w:rsidRPr="00D34C4E">
        <w:rPr>
          <w:rFonts w:ascii="Times New Roman" w:hAnsi="Times New Roman"/>
          <w:iCs/>
          <w:sz w:val="20"/>
          <w:lang w:eastAsia="ar-SA"/>
        </w:rPr>
        <w:t xml:space="preserve">   </w:t>
      </w:r>
    </w:p>
    <w:tbl>
      <w:tblPr>
        <w:tblW w:w="9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4266"/>
        <w:gridCol w:w="3780"/>
      </w:tblGrid>
      <w:tr w:rsidR="00D34C4E" w:rsidRPr="00D34C4E" w:rsidTr="00B50D89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№№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Тип ТП, мощность трансформаторов на п/ст.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Место расположения</w:t>
            </w:r>
          </w:p>
        </w:tc>
      </w:tr>
      <w:tr w:rsidR="00D34C4E" w:rsidRPr="00D34C4E" w:rsidTr="00B50D89">
        <w:trPr>
          <w:trHeight w:val="49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1.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2.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3.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4.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5. 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6.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 Срг 418/160 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 Срг 419/160 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 Срг 422/100 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 Срг 423/250 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 Бор 407/60 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 Бор. 210/400кВА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 Бор 428/100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Боровка, ул. Юбилейная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Боровка, пер.Речной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Боровка, ул. Юбилейная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Боровка, ул. Юбилейная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Боровка, водозабор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с.Боровка водозабор</w:t>
            </w:r>
          </w:p>
        </w:tc>
      </w:tr>
    </w:tbl>
    <w:p w:rsidR="00D34C4E" w:rsidRPr="00D34C4E" w:rsidRDefault="00D34C4E" w:rsidP="00D34C4E">
      <w:pPr>
        <w:suppressAutoHyphens/>
        <w:rPr>
          <w:rFonts w:ascii="Times New Roman" w:hAnsi="Times New Roman"/>
          <w:bCs/>
          <w:iCs/>
          <w:sz w:val="28"/>
          <w:szCs w:val="16"/>
          <w:lang w:eastAsia="ar-SA"/>
        </w:rPr>
      </w:pP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>с. Успенка, п.Глубокий</w:t>
      </w:r>
    </w:p>
    <w:p w:rsidR="00D34C4E" w:rsidRPr="00D34C4E" w:rsidRDefault="00D34C4E" w:rsidP="00D34C4E">
      <w:pPr>
        <w:suppressAutoHyphens/>
        <w:rPr>
          <w:rFonts w:ascii="Times New Roman" w:hAnsi="Times New Roman"/>
          <w:b/>
          <w:sz w:val="28"/>
          <w:szCs w:val="16"/>
          <w:u w:val="single"/>
          <w:lang w:eastAsia="ar-SA"/>
        </w:rPr>
      </w:pP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b/>
          <w:sz w:val="28"/>
          <w:szCs w:val="16"/>
          <w:u w:val="single"/>
          <w:lang w:eastAsia="ar-SA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Источником электроснабжения сельского поселения Успенка и п. Глубокий,</w:t>
      </w:r>
      <w:r w:rsidRPr="00D34C4E">
        <w:rPr>
          <w:rFonts w:ascii="Times New Roman" w:hAnsi="Times New Roman"/>
          <w:b/>
          <w:sz w:val="28"/>
          <w:szCs w:val="16"/>
          <w:u w:val="single"/>
          <w:lang w:eastAsia="ar-SA"/>
        </w:rPr>
        <w:t xml:space="preserve"> </w:t>
      </w: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является головная подстанция ПС «Сергиевская» напряжением 110/10кВ с двумя трансформаторами мощностью 1 Х 10000Ква и 1 Х 5600Ква, принадлежащая Самарскому ПО Филиала  ОАО «МРСК ВОЛГИ»  «Самарские распределительные сети», расположенная в н.п. Сергиевск. Распределение электроэнергии по потребителям осуществляется по фидерам  напряжением 10кв. Питание потребителей выполнено от распределительных подстанций напряжением 10/0,4кв по сетям 0,4кв. Балансовая принадлежность фидеров 10кв и подстанций ЗАО «ССК»и ОАО «МРСК ВОЛГИ».  Данные по фидерам и по подстанции приведены в таблицах.</w:t>
      </w: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iCs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szCs w:val="16"/>
          <w:lang w:eastAsia="ar-SA"/>
        </w:rPr>
      </w:pPr>
      <w:r w:rsidRPr="00D34C4E">
        <w:rPr>
          <w:rFonts w:ascii="Times New Roman" w:hAnsi="Times New Roman"/>
          <w:iCs/>
          <w:szCs w:val="16"/>
          <w:lang w:eastAsia="ar-SA"/>
        </w:rPr>
        <w:t>Таблица 6</w:t>
      </w: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Cs w:val="16"/>
          <w:u w:val="single"/>
          <w:lang w:eastAsia="ar-SA"/>
        </w:rPr>
      </w:pPr>
    </w:p>
    <w:p w:rsidR="00D34C4E" w:rsidRPr="00D34C4E" w:rsidRDefault="00D34C4E" w:rsidP="00D34C4E">
      <w:pPr>
        <w:suppressAutoHyphens/>
        <w:jc w:val="center"/>
        <w:outlineLvl w:val="7"/>
        <w:rPr>
          <w:rFonts w:ascii="Times New Roman" w:hAnsi="Times New Roman"/>
          <w:b/>
          <w:iCs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iCs/>
          <w:sz w:val="28"/>
          <w:szCs w:val="16"/>
          <w:lang w:eastAsia="ar-SA"/>
        </w:rPr>
        <w:t>Данные об электроснабжении населенного пункта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2439"/>
      </w:tblGrid>
      <w:tr w:rsidR="00D34C4E" w:rsidRPr="00D34C4E" w:rsidTr="00B50D8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Сооружения, характеристика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</w:tc>
      </w:tr>
      <w:tr w:rsidR="00D34C4E" w:rsidRPr="00D34C4E" w:rsidTr="00B50D8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2</w:t>
            </w:r>
          </w:p>
        </w:tc>
      </w:tr>
      <w:tr w:rsidR="00D34C4E" w:rsidRPr="00D34C4E" w:rsidTr="00B50D89">
        <w:trPr>
          <w:trHeight w:val="1293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Головные подстанции: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ПС 110/10 кВ Сергиевская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Местоположение          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количество трансформаторных подстанций,  количество и мощность трансформаторов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Сергиевск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</w:tc>
      </w:tr>
      <w:tr w:rsidR="00D34C4E" w:rsidRPr="00D34C4E" w:rsidTr="00B50D89">
        <w:trPr>
          <w:trHeight w:val="1118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lastRenderedPageBreak/>
              <w:t xml:space="preserve">Протяженность и марки электрических сетей н.п.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Сети 6 -10 кВ: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кабельные, сечением…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воздушные, сечением…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ПС-50мм2  L=16,68км</w:t>
            </w:r>
          </w:p>
        </w:tc>
      </w:tr>
    </w:tbl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iCs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  <w:r w:rsidRPr="00D34C4E">
        <w:rPr>
          <w:rFonts w:ascii="Times New Roman" w:hAnsi="Times New Roman"/>
          <w:b/>
          <w:szCs w:val="16"/>
          <w:lang w:eastAsia="ar-SA"/>
        </w:rPr>
        <w:t xml:space="preserve"> </w:t>
      </w: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 xml:space="preserve">Перечень трансформаторных пунктов, расположенных </w:t>
      </w: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 w:val="28"/>
          <w:szCs w:val="16"/>
          <w:u w:val="single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>в с. Успенка питающихся по ЛЭП 10 кВ СРГ-20</w:t>
      </w: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szCs w:val="16"/>
          <w:lang w:eastAsia="ar-SA"/>
        </w:rPr>
      </w:pPr>
      <w:r w:rsidRPr="00D34C4E">
        <w:rPr>
          <w:rFonts w:ascii="Times New Roman" w:hAnsi="Times New Roman"/>
          <w:iCs/>
          <w:szCs w:val="16"/>
          <w:lang w:eastAsia="ar-SA"/>
        </w:rPr>
        <w:t>Таблица 7</w:t>
      </w: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6"/>
        <w:gridCol w:w="4239"/>
      </w:tblGrid>
      <w:tr w:rsidR="00D34C4E" w:rsidRPr="00D34C4E" w:rsidTr="00B50D8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№№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Тип ТП,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мощность трансформаторов на п/ст.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ind w:firstLine="709"/>
              <w:rPr>
                <w:rFonts w:ascii="Times New Roman" w:hAnsi="Times New Roman"/>
                <w:szCs w:val="16"/>
                <w:lang w:eastAsia="ar-SA"/>
              </w:rPr>
            </w:pPr>
            <w:bookmarkStart w:id="1" w:name="_Toc319666395"/>
            <w:r w:rsidRPr="00D34C4E">
              <w:rPr>
                <w:rFonts w:ascii="Times New Roman" w:hAnsi="Times New Roman"/>
                <w:szCs w:val="16"/>
                <w:lang w:eastAsia="ar-SA"/>
              </w:rPr>
              <w:t>Место расположения</w:t>
            </w:r>
            <w:bookmarkEnd w:id="1"/>
          </w:p>
        </w:tc>
      </w:tr>
      <w:tr w:rsidR="00D34C4E" w:rsidRPr="00D34C4E" w:rsidTr="00B50D89">
        <w:trPr>
          <w:trHeight w:val="9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1.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2.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3.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КТПН Срг 2002/400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КТПН Срг 2005/160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КТПН Срг 2008/160 кВА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КТПН Срг 2009/160 кВА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Успенка, школа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Успенка, ул. Лесная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Успенка, водозабор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с. Успенка, ул. Лесная</w:t>
            </w:r>
          </w:p>
        </w:tc>
      </w:tr>
    </w:tbl>
    <w:p w:rsidR="00D34C4E" w:rsidRPr="00D34C4E" w:rsidRDefault="00D34C4E" w:rsidP="00D34C4E">
      <w:pPr>
        <w:suppressAutoHyphens/>
        <w:rPr>
          <w:rFonts w:ascii="Times New Roman" w:hAnsi="Times New Roman"/>
          <w:bCs/>
          <w:iCs/>
          <w:color w:val="99CC00"/>
          <w:szCs w:val="16"/>
          <w:lang w:eastAsia="ar-SA"/>
        </w:rPr>
      </w:pPr>
    </w:p>
    <w:p w:rsidR="00D34C4E" w:rsidRPr="00D34C4E" w:rsidRDefault="00D34C4E" w:rsidP="00D34C4E">
      <w:pPr>
        <w:suppressAutoHyphens/>
        <w:rPr>
          <w:rFonts w:ascii="Times New Roman" w:hAnsi="Times New Roman"/>
          <w:bCs/>
          <w:iCs/>
          <w:color w:val="99CC00"/>
          <w:szCs w:val="16"/>
          <w:lang w:eastAsia="ar-SA"/>
        </w:rPr>
      </w:pP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>п. Рыбопитомник, д. Студеный Ключ</w:t>
      </w: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szCs w:val="16"/>
          <w:lang w:eastAsia="ar-SA"/>
        </w:rPr>
      </w:pPr>
      <w:r w:rsidRPr="00D34C4E">
        <w:rPr>
          <w:rFonts w:ascii="Times New Roman" w:hAnsi="Times New Roman"/>
          <w:iCs/>
          <w:szCs w:val="16"/>
          <w:lang w:eastAsia="ar-SA"/>
        </w:rPr>
        <w:t>Таблица 8</w:t>
      </w:r>
    </w:p>
    <w:p w:rsidR="00D34C4E" w:rsidRPr="00D34C4E" w:rsidRDefault="00D34C4E" w:rsidP="00D34C4E">
      <w:pPr>
        <w:suppressAutoHyphens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jc w:val="center"/>
        <w:outlineLvl w:val="7"/>
        <w:rPr>
          <w:rFonts w:ascii="Times New Roman" w:hAnsi="Times New Roman"/>
          <w:i/>
          <w:iCs/>
          <w:szCs w:val="16"/>
          <w:lang w:eastAsia="ar-SA"/>
        </w:rPr>
      </w:pPr>
      <w:r w:rsidRPr="00D34C4E">
        <w:rPr>
          <w:rFonts w:ascii="Times New Roman" w:hAnsi="Times New Roman"/>
          <w:i/>
          <w:iCs/>
          <w:szCs w:val="16"/>
          <w:lang w:eastAsia="ar-SA"/>
        </w:rPr>
        <w:t xml:space="preserve">Данные об электроснабжении населенного пункта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2439"/>
      </w:tblGrid>
      <w:tr w:rsidR="00D34C4E" w:rsidRPr="00D34C4E" w:rsidTr="00B50D8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Сооружения, характеристика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</w:p>
        </w:tc>
      </w:tr>
      <w:tr w:rsidR="00D34C4E" w:rsidRPr="00D34C4E" w:rsidTr="00B50D8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2</w:t>
            </w:r>
          </w:p>
        </w:tc>
      </w:tr>
      <w:tr w:rsidR="00D34C4E" w:rsidRPr="00D34C4E" w:rsidTr="00B50D89">
        <w:trPr>
          <w:trHeight w:val="160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Головные подстанции: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ПС 110/35/6 кВ Радаевская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Местоположение          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количество трансформаторных подстанций,  количество и мощность трансформаторов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п. Радаевка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</w:tc>
      </w:tr>
      <w:tr w:rsidR="00D34C4E" w:rsidRPr="00D34C4E" w:rsidTr="00B50D89">
        <w:trPr>
          <w:trHeight w:val="1427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Протяженность и марки электрических сетей н.п.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Сети 6 -10 кВ: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кабельные, сечением…</w:t>
            </w:r>
          </w:p>
          <w:p w:rsidR="00D34C4E" w:rsidRPr="00D34C4E" w:rsidRDefault="00D34C4E" w:rsidP="00D34C4E">
            <w:pPr>
              <w:widowControl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воздушные, сечением…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 xml:space="preserve">А-50мм2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szCs w:val="16"/>
                <w:lang w:eastAsia="ar-SA"/>
              </w:rPr>
            </w:pPr>
            <w:r w:rsidRPr="00D34C4E">
              <w:rPr>
                <w:rFonts w:ascii="Times New Roman" w:hAnsi="Times New Roman"/>
                <w:szCs w:val="16"/>
                <w:lang w:eastAsia="ar-SA"/>
              </w:rPr>
              <w:t>АС-50мм2 13,62кМ</w:t>
            </w:r>
          </w:p>
        </w:tc>
      </w:tr>
    </w:tbl>
    <w:p w:rsidR="00D34C4E" w:rsidRPr="00D34C4E" w:rsidRDefault="00D34C4E" w:rsidP="00D34C4E">
      <w:pPr>
        <w:suppressAutoHyphens/>
        <w:rPr>
          <w:rFonts w:ascii="Times New Roman" w:hAnsi="Times New Roman"/>
          <w:b/>
          <w:szCs w:val="16"/>
          <w:lang w:eastAsia="ar-SA"/>
        </w:rPr>
      </w:pP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 xml:space="preserve"> Перечень трансформаторных пунктов, расположенных </w:t>
      </w:r>
    </w:p>
    <w:p w:rsidR="00D34C4E" w:rsidRPr="00D34C4E" w:rsidRDefault="00D34C4E" w:rsidP="00D34C4E">
      <w:pPr>
        <w:suppressAutoHyphens/>
        <w:ind w:left="-360" w:firstLine="360"/>
        <w:jc w:val="center"/>
        <w:rPr>
          <w:rFonts w:ascii="Times New Roman" w:hAnsi="Times New Roman"/>
          <w:b/>
          <w:sz w:val="28"/>
          <w:szCs w:val="16"/>
          <w:lang w:eastAsia="ar-SA"/>
        </w:rPr>
      </w:pPr>
      <w:r w:rsidRPr="00D34C4E">
        <w:rPr>
          <w:rFonts w:ascii="Times New Roman" w:hAnsi="Times New Roman"/>
          <w:b/>
          <w:sz w:val="28"/>
          <w:szCs w:val="16"/>
          <w:lang w:eastAsia="ar-SA"/>
        </w:rPr>
        <w:t>п. Рыбопитомник, д. Студеный Ключ питающихся по ЛЭП 6 кВ РАД-7</w:t>
      </w: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szCs w:val="16"/>
          <w:lang w:eastAsia="ar-SA"/>
        </w:rPr>
      </w:pPr>
      <w:r w:rsidRPr="00D34C4E">
        <w:rPr>
          <w:rFonts w:ascii="Times New Roman" w:hAnsi="Times New Roman"/>
          <w:iCs/>
          <w:szCs w:val="16"/>
          <w:lang w:eastAsia="ar-SA"/>
        </w:rPr>
        <w:t>Таблица 9</w:t>
      </w:r>
    </w:p>
    <w:p w:rsidR="00D34C4E" w:rsidRPr="00D34C4E" w:rsidRDefault="00D34C4E" w:rsidP="00D34C4E">
      <w:pPr>
        <w:suppressAutoHyphens/>
        <w:ind w:firstLine="709"/>
        <w:jc w:val="center"/>
        <w:rPr>
          <w:rFonts w:ascii="Times New Roman" w:hAnsi="Times New Roman"/>
          <w:b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07"/>
        <w:gridCol w:w="3598"/>
      </w:tblGrid>
      <w:tr w:rsidR="00D34C4E" w:rsidRPr="00D34C4E" w:rsidTr="00B50D8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№№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п/п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lang w:eastAsia="ar-SA"/>
              </w:rPr>
              <w:t>Тип ТП,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мощность трансформаторов на п/ст.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Место расположения</w:t>
            </w:r>
          </w:p>
        </w:tc>
      </w:tr>
      <w:tr w:rsidR="00D34C4E" w:rsidRPr="00D34C4E" w:rsidTr="00B50D89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1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КТПН Рад 701/63 Ква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КТПН Рад 702/100 кВА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п. Рыбопитомник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д. Студёный Ключ,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ул. Кооперативная</w:t>
            </w:r>
          </w:p>
        </w:tc>
      </w:tr>
    </w:tbl>
    <w:p w:rsidR="00D34C4E" w:rsidRPr="00D34C4E" w:rsidRDefault="00D34C4E" w:rsidP="00D34C4E">
      <w:pPr>
        <w:suppressAutoHyphens/>
        <w:rPr>
          <w:rFonts w:ascii="Times New Roman" w:hAnsi="Times New Roman"/>
          <w:bCs/>
          <w:iCs/>
          <w:szCs w:val="16"/>
          <w:lang w:eastAsia="ar-SA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sz w:val="32"/>
          <w:szCs w:val="28"/>
        </w:rPr>
      </w:pPr>
      <w:r w:rsidRPr="00D34C4E">
        <w:rPr>
          <w:rFonts w:ascii="Times New Roman" w:hAnsi="Times New Roman"/>
          <w:bCs/>
          <w:iCs/>
          <w:sz w:val="28"/>
          <w:szCs w:val="16"/>
          <w:lang w:eastAsia="ar-SA"/>
        </w:rPr>
        <w:t>В п. Михайловка и п. Рогатка – электричество отсутствует.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2.5 Основные показатели газоснабжения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Источником газоснабжения сетевым природным газом села является АГРС 111, расположенная в пос. Суходол.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По газопроводу высокого давления газ поступает в ГРП и ГИГРП села, адреса которых приведены в Таблице 10, где давление снижается до низкого.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По газопроводам низкого давления ф40-219 мм общей протяжённостью 145,2км, газ подаётся потребителям на хозбытовые цели, и в качестве топлива </w:t>
      </w:r>
      <w:r w:rsidRPr="00D34C4E">
        <w:rPr>
          <w:rFonts w:ascii="Times New Roman" w:hAnsi="Times New Roman"/>
          <w:sz w:val="28"/>
          <w:lang w:eastAsia="ar-SA"/>
        </w:rPr>
        <w:lastRenderedPageBreak/>
        <w:t>для теплоисточников.</w:t>
      </w:r>
    </w:p>
    <w:p w:rsidR="00D34C4E" w:rsidRPr="00D34C4E" w:rsidRDefault="00D34C4E" w:rsidP="00D34C4E">
      <w:pPr>
        <w:suppressAutoHyphens/>
        <w:ind w:firstLine="709"/>
        <w:jc w:val="right"/>
        <w:rPr>
          <w:rFonts w:ascii="Times New Roman" w:hAnsi="Times New Roman"/>
          <w:lang w:eastAsia="ar-SA"/>
        </w:rPr>
      </w:pPr>
      <w:r w:rsidRPr="00D34C4E">
        <w:rPr>
          <w:rFonts w:ascii="Times New Roman" w:hAnsi="Times New Roman"/>
          <w:lang w:eastAsia="ar-SA"/>
        </w:rPr>
        <w:t>Таблица 10</w:t>
      </w:r>
    </w:p>
    <w:p w:rsidR="00D34C4E" w:rsidRPr="00D34C4E" w:rsidRDefault="00D34C4E" w:rsidP="00D34C4E">
      <w:pPr>
        <w:suppressAutoHyphens/>
        <w:ind w:firstLine="426"/>
        <w:rPr>
          <w:rFonts w:ascii="Times New Roman" w:hAnsi="Times New Roman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7"/>
        <w:gridCol w:w="3418"/>
        <w:gridCol w:w="2884"/>
      </w:tblGrid>
      <w:tr w:rsidR="00D34C4E" w:rsidRPr="00D34C4E" w:rsidTr="00B50D89">
        <w:tc>
          <w:tcPr>
            <w:tcW w:w="3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Сооружения, характеристики</w:t>
            </w:r>
          </w:p>
        </w:tc>
        <w:tc>
          <w:tcPr>
            <w:tcW w:w="3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Современное положение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Ожидаемое на конец 2011</w:t>
            </w:r>
          </w:p>
        </w:tc>
      </w:tr>
      <w:tr w:rsidR="00D34C4E" w:rsidRPr="00D34C4E" w:rsidTr="00B50D89">
        <w:trPr>
          <w:trHeight w:val="172"/>
        </w:trPr>
        <w:tc>
          <w:tcPr>
            <w:tcW w:w="3337" w:type="dxa"/>
            <w:tcBorders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D34C4E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3418" w:type="dxa"/>
            <w:tcBorders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D34C4E">
              <w:rPr>
                <w:rFonts w:ascii="Times New Roman" w:eastAsia="Calibri" w:hAnsi="Times New Roman"/>
                <w:lang w:eastAsia="ar-SA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4C4E" w:rsidRPr="00D34C4E" w:rsidRDefault="00D34C4E" w:rsidP="00B50D89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D34C4E">
              <w:rPr>
                <w:rFonts w:ascii="Times New Roman" w:eastAsia="Calibri" w:hAnsi="Times New Roman"/>
                <w:lang w:eastAsia="ar-SA"/>
              </w:rPr>
              <w:t>3</w:t>
            </w:r>
          </w:p>
        </w:tc>
      </w:tr>
      <w:tr w:rsidR="00D34C4E" w:rsidRPr="00D34C4E" w:rsidTr="00B50D89">
        <w:tc>
          <w:tcPr>
            <w:tcW w:w="3337" w:type="dxa"/>
            <w:tcBorders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b/>
                <w:i/>
                <w:lang w:eastAsia="ar-SA"/>
              </w:rPr>
            </w:pPr>
            <w:r w:rsidRPr="00D34C4E">
              <w:rPr>
                <w:rFonts w:ascii="Times New Roman" w:hAnsi="Times New Roman"/>
                <w:b/>
                <w:i/>
                <w:lang w:eastAsia="ar-SA"/>
              </w:rPr>
              <w:t>Источники запитки (ГРС, АГРС)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-местоположение с указанием на общей схеме газоснабжения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-исходное давление</w:t>
            </w:r>
          </w:p>
        </w:tc>
        <w:tc>
          <w:tcPr>
            <w:tcW w:w="3418" w:type="dxa"/>
            <w:tcBorders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LineNumbers/>
              <w:suppressAutoHyphens/>
              <w:snapToGrid w:val="0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4C4E" w:rsidRPr="00D34C4E" w:rsidRDefault="00D34C4E" w:rsidP="00B50D89">
            <w:pPr>
              <w:suppressLineNumbers/>
              <w:suppressAutoHyphens/>
              <w:snapToGrid w:val="0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D34C4E" w:rsidRPr="00D34C4E" w:rsidTr="00B50D89">
        <w:tc>
          <w:tcPr>
            <w:tcW w:w="3337" w:type="dxa"/>
            <w:tcBorders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b/>
                <w:i/>
                <w:lang w:eastAsia="ar-SA"/>
              </w:rPr>
            </w:pPr>
            <w:r w:rsidRPr="00D34C4E">
              <w:rPr>
                <w:rFonts w:ascii="Times New Roman" w:hAnsi="Times New Roman"/>
                <w:b/>
                <w:i/>
                <w:lang w:eastAsia="ar-SA"/>
              </w:rPr>
              <w:t>ГРП населённого пункта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-местоположение, с размещением на схеме сетей газоснабжения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-расход, м3/час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-тип регулятора</w:t>
            </w:r>
          </w:p>
        </w:tc>
        <w:tc>
          <w:tcPr>
            <w:tcW w:w="3418" w:type="dxa"/>
            <w:tcBorders>
              <w:left w:val="single" w:sz="1" w:space="0" w:color="000000"/>
              <w:bottom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№5, ул. Парковая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№60, ул. Ленина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№20, ул. Шоссейная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№34, ул. Н. Краснова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№15, ул. П. Ганюшина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№46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№35, ул. Ленина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№18, территория РМЗ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№16, котельная ЦРБ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№32, ул. Л. Толстого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(2регулятора РДНК-1000), квартал Аэродром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№1, ул. Северная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№2, ул. Северная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№19, ул. Ленина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ГРП №2, ул. Л. Толстого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ГРП №3, ул. Северная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ГРП №5, ул. Н. Краснова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ГРП №1, ул. Набережная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№5 ул. Парковая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№60 ул. Ленина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№20 ул. Шоссейная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№34 ул. Н. Краснова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№15 ул. П. Ганюшина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№46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№35 ул. Ленина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№18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территория РМЗ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№16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котельная ЦРБ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№32  ул. Л. Толстого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(2регулятора РДНК-1000), квартал Аэродром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 ул. Северная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№2, ул. Северная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ШГРП №19, ул. Ленина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ГРП №2, ул. Л. Толстого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 xml:space="preserve">ГРП №3, ул. Северная 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ГРП №5, ул. Н. Краснова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ГРП №1, ул. Набережная</w:t>
            </w:r>
          </w:p>
        </w:tc>
      </w:tr>
      <w:tr w:rsidR="00D34C4E" w:rsidRPr="00D34C4E" w:rsidTr="00B50D89">
        <w:trPr>
          <w:trHeight w:val="2001"/>
        </w:trPr>
        <w:tc>
          <w:tcPr>
            <w:tcW w:w="3337" w:type="dxa"/>
            <w:tcBorders>
              <w:left w:val="single" w:sz="1" w:space="0" w:color="000000"/>
              <w:bottom w:val="single" w:sz="2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D34C4E">
              <w:rPr>
                <w:rFonts w:ascii="Times New Roman" w:hAnsi="Times New Roman"/>
                <w:b/>
                <w:lang w:eastAsia="ar-SA"/>
              </w:rPr>
              <w:t>Основные сети: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-Общая протяжённость, км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-Схемы сетей с указанием диаметров и длин участков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-Давление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-Материал труб</w:t>
            </w:r>
          </w:p>
        </w:tc>
        <w:tc>
          <w:tcPr>
            <w:tcW w:w="3418" w:type="dxa"/>
            <w:tcBorders>
              <w:left w:val="single" w:sz="1" w:space="0" w:color="000000"/>
              <w:bottom w:val="single" w:sz="2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25.903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Металл, ПХВ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25.903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Металл, ПХВ</w:t>
            </w:r>
          </w:p>
        </w:tc>
      </w:tr>
      <w:tr w:rsidR="00D34C4E" w:rsidRPr="00D34C4E" w:rsidTr="00B50D89">
        <w:trPr>
          <w:cantSplit/>
        </w:trPr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D34C4E">
              <w:rPr>
                <w:rFonts w:ascii="Times New Roman" w:hAnsi="Times New Roman"/>
                <w:b/>
                <w:lang w:eastAsia="ar-SA"/>
              </w:rPr>
              <w:t>Основные сети: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-Сущ. частная застройка с указанием установленных приборов</w:t>
            </w:r>
          </w:p>
          <w:p w:rsidR="00D34C4E" w:rsidRPr="00D34C4E" w:rsidRDefault="00D34C4E" w:rsidP="00B50D89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-Сущ. многоквартирная застройка, наличие или отсутствие горячей воды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Котлы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отсутствует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C4E" w:rsidRPr="00D34C4E" w:rsidRDefault="00D34C4E" w:rsidP="00B50D89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Котлы</w:t>
            </w: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D34C4E" w:rsidRPr="00D34C4E" w:rsidRDefault="00D34C4E" w:rsidP="00B50D8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34C4E">
              <w:rPr>
                <w:rFonts w:ascii="Times New Roman" w:hAnsi="Times New Roman"/>
                <w:lang w:eastAsia="ar-SA"/>
              </w:rPr>
              <w:t>отсутствует</w:t>
            </w:r>
          </w:p>
        </w:tc>
      </w:tr>
    </w:tbl>
    <w:p w:rsidR="00D34C4E" w:rsidRPr="00D34C4E" w:rsidRDefault="00D34C4E" w:rsidP="00D34C4E">
      <w:pPr>
        <w:suppressAutoHyphens/>
        <w:ind w:firstLine="426"/>
        <w:rPr>
          <w:rFonts w:ascii="Times New Roman" w:hAnsi="Times New Roman"/>
          <w:sz w:val="22"/>
          <w:szCs w:val="22"/>
          <w:lang w:eastAsia="ar-SA"/>
        </w:rPr>
      </w:pPr>
    </w:p>
    <w:p w:rsidR="00D34C4E" w:rsidRPr="00D34C4E" w:rsidRDefault="00D34C4E" w:rsidP="00D34C4E">
      <w:pPr>
        <w:suppressAutoHyphens/>
        <w:jc w:val="center"/>
        <w:rPr>
          <w:rFonts w:ascii="Times New Roman" w:hAnsi="Times New Roman"/>
          <w:b/>
          <w:sz w:val="28"/>
          <w:lang w:eastAsia="ar-SA"/>
        </w:rPr>
      </w:pPr>
      <w:r w:rsidRPr="00D34C4E">
        <w:rPr>
          <w:rFonts w:ascii="Times New Roman" w:hAnsi="Times New Roman"/>
          <w:b/>
          <w:sz w:val="28"/>
          <w:lang w:eastAsia="ar-SA"/>
        </w:rPr>
        <w:t>село Боровка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Источником газоснабжения сетевым природным газом села является АГРС 111, расположенная в пос. Суходол.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По газопроводу высокого давления газ поступает в ГРП № 23 села, расположенного по ул. Юбилейная с регулятором РДНК 400-2шт. производительностью 300м3/час, где снижается до низкого давления.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По газопроводам низкого давления ф50-159мм общей протяжённостью 18,6 км, газ подаётся потребителям на хозбытовые цели, и в качестве топлива для теплоисточников.</w:t>
      </w:r>
    </w:p>
    <w:p w:rsidR="00D34C4E" w:rsidRPr="00D34C4E" w:rsidRDefault="00D34C4E" w:rsidP="00D34C4E">
      <w:pPr>
        <w:suppressAutoHyphens/>
        <w:ind w:firstLine="426"/>
        <w:jc w:val="center"/>
        <w:rPr>
          <w:rFonts w:ascii="Times New Roman" w:hAnsi="Times New Roman"/>
          <w:sz w:val="28"/>
          <w:lang w:eastAsia="ar-SA"/>
        </w:rPr>
      </w:pPr>
    </w:p>
    <w:p w:rsidR="00D34C4E" w:rsidRPr="00D34C4E" w:rsidRDefault="00D34C4E" w:rsidP="00D34C4E">
      <w:pPr>
        <w:suppressAutoHyphens/>
        <w:jc w:val="center"/>
        <w:rPr>
          <w:rFonts w:ascii="Times New Roman" w:hAnsi="Times New Roman"/>
          <w:b/>
          <w:sz w:val="28"/>
          <w:lang w:eastAsia="ar-SA"/>
        </w:rPr>
      </w:pPr>
      <w:r w:rsidRPr="00D34C4E">
        <w:rPr>
          <w:rFonts w:ascii="Times New Roman" w:hAnsi="Times New Roman"/>
          <w:b/>
          <w:sz w:val="28"/>
          <w:lang w:eastAsia="ar-SA"/>
        </w:rPr>
        <w:t>село Успенка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Источником газоснабжения сетевым природным газом села является АГРС 111, расположенная в пос. Суходол.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 xml:space="preserve">По газопроводу высокого давления газ поступает в ГРП № 37 села, расположенного по ул. Лесная с регулятором РДБК-50 производительностью </w:t>
      </w:r>
      <w:r w:rsidRPr="00D34C4E">
        <w:rPr>
          <w:rFonts w:ascii="Times New Roman" w:hAnsi="Times New Roman"/>
          <w:sz w:val="28"/>
          <w:lang w:eastAsia="ar-SA"/>
        </w:rPr>
        <w:lastRenderedPageBreak/>
        <w:t xml:space="preserve">1000м3/час, где снижается до низкого давления. </w:t>
      </w:r>
    </w:p>
    <w:p w:rsidR="00D34C4E" w:rsidRPr="00D34C4E" w:rsidRDefault="00D34C4E" w:rsidP="00D34C4E">
      <w:pPr>
        <w:suppressAutoHyphens/>
        <w:ind w:firstLine="709"/>
        <w:rPr>
          <w:rFonts w:ascii="Times New Roman" w:hAnsi="Times New Roman"/>
          <w:sz w:val="28"/>
          <w:lang w:eastAsia="ar-SA"/>
        </w:rPr>
      </w:pPr>
      <w:r w:rsidRPr="00D34C4E">
        <w:rPr>
          <w:rFonts w:ascii="Times New Roman" w:hAnsi="Times New Roman"/>
          <w:sz w:val="28"/>
          <w:lang w:eastAsia="ar-SA"/>
        </w:rPr>
        <w:t>По газопроводам низкого давления ф50-159мм общей протяжённостью 21,565км, газ подаётся потребителям на хозбытовые цели, и в качестве топлива для теплоисточников.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32"/>
          <w:szCs w:val="28"/>
        </w:rPr>
      </w:pPr>
      <w:r w:rsidRPr="00D34C4E">
        <w:rPr>
          <w:rFonts w:ascii="Times New Roman" w:hAnsi="Times New Roman"/>
          <w:sz w:val="28"/>
          <w:lang w:eastAsia="ar-SA"/>
        </w:rPr>
        <w:t xml:space="preserve">В остальных населённых пунктах сельского поселения Сергиевск, а именно:  пос. Глубокий, пос. Михайловка, пос. Рогатка, пос. </w:t>
      </w:r>
      <w:r w:rsidRPr="00D34C4E">
        <w:rPr>
          <w:rFonts w:ascii="Times New Roman" w:hAnsi="Times New Roman"/>
          <w:color w:val="000000"/>
          <w:sz w:val="28"/>
          <w:lang w:eastAsia="ar-SA"/>
        </w:rPr>
        <w:t>Рыбопитомник,</w:t>
      </w:r>
      <w:r w:rsidRPr="00D34C4E">
        <w:rPr>
          <w:rFonts w:ascii="Times New Roman" w:hAnsi="Times New Roman"/>
          <w:sz w:val="28"/>
          <w:lang w:eastAsia="ar-SA"/>
        </w:rPr>
        <w:t xml:space="preserve"> деревня Студеный ключ газоснабжение отсутствует.</w:t>
      </w:r>
    </w:p>
    <w:p w:rsidR="00D34C4E" w:rsidRPr="00D34C4E" w:rsidRDefault="00D34C4E" w:rsidP="00D34C4E">
      <w:pPr>
        <w:pStyle w:val="1"/>
        <w:ind w:firstLine="709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2.6 Сбор и вывоз твердых бытовых отходов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На территории сельского поселения Сергиевск услуги по сбору и транспортировке твердых бытовых отходов оказывает АО «Экология».</w:t>
      </w:r>
    </w:p>
    <w:p w:rsidR="00D34C4E" w:rsidRPr="00D34C4E" w:rsidRDefault="00D34C4E" w:rsidP="00D34C4E">
      <w:pPr>
        <w:pStyle w:val="1"/>
        <w:ind w:firstLine="709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2.7 Краткий анализ состояния установки приборов учета и энергоресурсосбережения у потребителей</w:t>
      </w: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В сельском поселении Сергиевск реализуются целевые программы, направленные на энергосбережение и повышение энергетической эффективности.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энергопотребления, создание условий для перевода экономики в СП Сергиевск и бюджетной сферы на энергосберегающий путь развития.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 Программа энергосбережения указывает на целесообразность реализации ряда типовых мероприятий со стороны организаций, финансируемых из бюджета, предприятий коммунального комплекса, в жилищном секторе.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ресурсов. Программой энергосбережения в жилом секторе предусмотрено определение реального состояния систем энергопотребления, установление источников потерь энергоресурсов, предусмотрен выбор наиболее рациональных конкретных мероприятий для оптимальных путей снижения потерь и экономии энергоресурсов.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 Мероприятия по энергосбережению на предприятиях, предоставляющих коммунальный ресурс или коммунальные услуги, направлены на оптимизацию режимов работы источников электро- и теплоснабжения.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ресурсов; повышению тепловой защиты, утеплению зданий, строений, сооружений, автоматизации потребления тепловой энергии, повышению энергетической эффективности систем освещения, отопления, водопотребления.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lastRenderedPageBreak/>
        <w:t>Совместная реализация Программы энергосбережения и энергоэффективности и Программы комплексного развития систем коммунальной инфраструктуры Сергиевск позволит обеспечить потребителям энергоресурсов сокращение расходов и повышение качества коммунальных услуг, создание комфортных условий проживания в жилых помещениях многоквартирных домов, предоставление коммунальных услуг по доступным ценам.</w:t>
      </w: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2.8</w:t>
      </w:r>
      <w:r w:rsidRPr="00D34C4E">
        <w:rPr>
          <w:rFonts w:ascii="Times New Roman" w:hAnsi="Times New Roman"/>
          <w:b/>
        </w:rPr>
        <w:t xml:space="preserve"> </w:t>
      </w:r>
      <w:r w:rsidRPr="00D34C4E">
        <w:rPr>
          <w:rFonts w:ascii="Times New Roman" w:hAnsi="Times New Roman"/>
          <w:b/>
          <w:sz w:val="28"/>
          <w:szCs w:val="28"/>
        </w:rPr>
        <w:t>Цели и задачи, этапы и сроки реализации Программы, конечные результаты ее реализации, характеризующие целевое состояние (изменение состояния) в сфере реализации муниципальной  программы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Основные цели реализации Программы: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1. Обеспечение сбалансированного перспективного развития систем коммунальной инфраструктуры.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2. Повышение качества и надежности производимых (оказываемых) для потребителей услуг.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3. Развитие систем коммунальной инфраструктуры и объектов, используемых для утилизации (захоронения) твердых бытовых отходов в соответствии с потребностями жилищного, коммунального и гражданского строительства.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4. Улучшение экологической ситуации на территории сельского поселения Новодевичье.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5. Оптимизация затрат на производство коммунальных услуг, снижение ресурсопотребления.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Основные задачи реализации Программы: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1.Повышение эффективности отрасли жилищно-коммунального хозяйства.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2.Эффективное использование системы ресурсосбережения и энергосбережения в соответствии с принятыми программами.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3.Создание благоприятного инвестиционного климата.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4.Модернизация и обновление коммунальной инфраструктуры при обеспечении доступности коммунальных ресурсов для потребителей.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5. Использование системы частно-государственного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6.Улучшение экологической ситуации на территории сельского поселения Сергиевск.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Программа реализуется в I этап, с 2026 по 2033 годы. Начало реализации – 1 января 2026 года, завершение 31 декабря 2033 года.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Результатом планового выполнения программы станет сбалансированная система коммунальной инфраструктуры, высокое качество надежность коммунальных услуг, улучшение экологической ситуации, оптимизация затрат на производство коммунальных услуг.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2.9</w:t>
      </w:r>
      <w:r w:rsidRPr="00D34C4E">
        <w:rPr>
          <w:rFonts w:ascii="Times New Roman" w:hAnsi="Times New Roman"/>
          <w:b/>
        </w:rPr>
        <w:t xml:space="preserve"> </w:t>
      </w:r>
      <w:r w:rsidRPr="00D34C4E">
        <w:rPr>
          <w:rFonts w:ascii="Times New Roman" w:hAnsi="Times New Roman"/>
          <w:b/>
          <w:sz w:val="28"/>
          <w:szCs w:val="28"/>
        </w:rPr>
        <w:t>Перечень, цели и краткое описание подпрограмм</w:t>
      </w:r>
    </w:p>
    <w:p w:rsidR="00D34C4E" w:rsidRPr="00D34C4E" w:rsidRDefault="00D34C4E" w:rsidP="00D34C4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Программа не содержит подпрограмм.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pStyle w:val="1"/>
        <w:spacing w:before="0"/>
        <w:ind w:firstLine="709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  План развития сельского поселения Сергиевск и прогноз спроса на коммунальные услуги</w:t>
      </w:r>
    </w:p>
    <w:p w:rsidR="00D34C4E" w:rsidRPr="00D34C4E" w:rsidRDefault="00D34C4E" w:rsidP="00D34C4E">
      <w:pPr>
        <w:pStyle w:val="1"/>
        <w:spacing w:before="0"/>
        <w:ind w:firstLine="709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3.1  Общие положения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Сергиевский район расположен в северо-восточной части Самарской области. На севере район граничит с Челно-Вершинским районом, на северо - востоке с Шенталинским и Исаклинским, юго-востоке с Похвистневским, на юге - Кинель Черкасским, юго-западе с Красноярским, на западе с Елховским, северо - западе с Кошкинским районами.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Сельское поселение Сергиевск  расположено в северо-восточной части муниципального района Сергиевский.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Согласно закону Самарской области «Об образовании сельских поселений в пределах муниципального района Сергиевский  Самарской области, наделении их соответствующим статусом и установлении их границ» от 25.02.2005 № 45-ГД  и в соответствии с внесенными изменениями по границам муниципальных образований Самарской области, установленные Законом Самарской области от 11.10.2010 №106-ГД «О внесении изменений в законодательные акты Самарской области, устанавливающие границы муниципальных образований Самарской области» установлены границы городского поселения.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Общая площадь земель сельского поселения Сергиевск  в установленных границах составляет 34534,1 га.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Сельское поселение Сергиевск  граничит: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 xml:space="preserve">с сельским  поселением Сургут муниципального района Сергиевский;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 xml:space="preserve">с сельским поселением  Серноводск муниципального района Сергиевский;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 xml:space="preserve">с сельским поселением Ключи  муниципального района Исаклинский;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 xml:space="preserve">с сельским  поселением Кутузовский муниципального района Сергиевский;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 xml:space="preserve">с сельским  поселением Липовка муниципального района Сергиевский;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 xml:space="preserve">с сельским  поселением Красносельское муниципального района Сергиевский;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 xml:space="preserve">с сельским  поселением Елшанка муниципального района Сергиевский;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</w:t>
      </w:r>
      <w:r w:rsidRPr="00D34C4E">
        <w:rPr>
          <w:rFonts w:ascii="Times New Roman" w:hAnsi="Times New Roman"/>
          <w:sz w:val="28"/>
          <w:szCs w:val="28"/>
        </w:rPr>
        <w:tab/>
        <w:t>с сельским  поселением Светлодольск муниципального района Сергиевский.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Сельское поселение Сергиевск, включает восемь населённых пункта: село Сергиевск - а/д, село Боровка, поселок Глубокий, поселок Михайловка, поселок Рогатка, поселок Рыбопитомник, деревня Студеный Ключ, село Успенка.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Административным центром поселения является село Сергиевск.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Внешнее сообщение сельского поселения Сергиевск  с областным </w:t>
      </w:r>
      <w:r w:rsidRPr="00D34C4E">
        <w:rPr>
          <w:rFonts w:ascii="Times New Roman" w:hAnsi="Times New Roman"/>
          <w:sz w:val="28"/>
          <w:szCs w:val="28"/>
        </w:rPr>
        <w:lastRenderedPageBreak/>
        <w:t>центром г.о. Самара осуществляется по автодорогам общего пользования федерального значения «Урал» М-5 и регионального или межмуниципального значения «Урал»-Сергиевск. Расстояние до административного центра области г.о.Самара составляет – 126 км.</w:t>
      </w:r>
    </w:p>
    <w:p w:rsidR="00D34C4E" w:rsidRPr="00D34C4E" w:rsidRDefault="00D34C4E" w:rsidP="00D34C4E">
      <w:pPr>
        <w:pStyle w:val="1"/>
        <w:spacing w:before="0"/>
        <w:ind w:firstLine="709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3.2 Динамика и прогноз численности населения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В результате изучения демографических явлений, происходящих в сельских поселениях муниципального района Сергиевский, в том числе в сельском поселении Сергиевск, построены два сценария возможного развития демографической ситуации в с. п. Сергиевск.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1 вариант. Прогноз численности населения с.п. Сергиевск по погодовому балансу.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Согласно этому варианту, в с. п. Сергиевск  на прогнозный период ожидается некоторое сокращение численности населения. Численность населения с. п. Сергиевск к 2033 г. составит 9885 чел.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2 вариант. Прогноз численности населения с. п. Сергиевск с учетом освоения резервных территорий.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Этот вариант прогноза численности населения с. п. Сергиевск рассчитан с учетом территориальных резервов в пределах сельского поселения и освоения новых территорий, которые могут быть использованы под жилищное строительство.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Средний размер домохозяйства в  Самарской области  составляет 2,1 человек, в сельских поселениях муниципального района Сергиевский - 2,4 человек. С учетом эффективности мероприятий  по демографическому развитию Самарской области средний размер домохозяйства в перспективе может увеличиться до трех человек.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Исходя из этого на участках, отведенных под жилищное строительство в с. п. Сергиевск, при полном их освоении будет проживать 6 193 человек.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В целом численность населения с.п. Сергиевск к 2033 году возрастет до 15590 человек.  Второй  вариант прогноза численности населения сельского поселения  Сергиевск принят в качестве основного.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3.3 Прогноз развития застройки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Развитие жилых зон планируется на свободных участках в существующих границах населённых пунктов сельского поселения Сергиевск,  а также за границами н.п.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На новых участках предполагается усадебная застройка. Усадебная застройка - территория преимущественно занята одно-двухквартирными 1-2 этажными жилыми домами с хозяйственными постройками на участках, предназначенных для садоводства, огородничества, а также для содержания скота, в разрешенных случаях.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Так как в сельской малоэтажной, в том числе индивидуальной жилой застройке, расчётные показатели жилищной обеспеченности не нормируются, для расчёта общей площади проектируемого жилищного фонда условно принята общая площадь индивидуального жилого дома на одну семью 200 кв.м.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Размеры приусадебных земельных участков приняты в соответствии с </w:t>
      </w:r>
      <w:r w:rsidRPr="00D34C4E">
        <w:rPr>
          <w:rFonts w:ascii="Times New Roman" w:hAnsi="Times New Roman"/>
          <w:sz w:val="28"/>
          <w:szCs w:val="28"/>
        </w:rPr>
        <w:lastRenderedPageBreak/>
        <w:t>Решением Собрания представителей  муниципального района Сергиевский Самарской области «Об утверждении предельных (максимальных и минимальных) размеров земельных участков, предоставляемых гражданам в собственность из земель, находящихся в государственной и муниципальной собственности, для ведения личного подсобного хозяйства и индивидуального жилищного строительства на территории муниципального района Сергиевский» от 06.03. 2008 года №11.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Предельные размеры (максимальные и минимальные) предоставления земельных участков гражданам для ведения личного подсобного хозяйства, индивидуального жилищного строительства на территории муниципального района Сергиевский: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1.</w:t>
      </w:r>
      <w:r w:rsidRPr="00D34C4E">
        <w:rPr>
          <w:rFonts w:ascii="Times New Roman" w:hAnsi="Times New Roman"/>
          <w:sz w:val="28"/>
          <w:szCs w:val="28"/>
        </w:rPr>
        <w:tab/>
        <w:t>Индивидуальное жилищное строительство: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с. Сергиевск от 600 до 1500 м2;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с. Боровка, п. Глубокий, п. Михайловка, п. Рогатка, п. Рыбопитомник,  д. Студеный Ключ, с. Успенка – от 1000 до 1500 м2.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2.  Личное подсобное хозяйство: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с. Сергиевск от 600 до 1500 м2;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с. Боровка, п. Глубокий, п. Михайловка, п. Рогатка, п. Рыбопитомник,  д. Студеный Ключ, с. Успенка – от 2000 до 10000 м2.</w:t>
      </w: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3.4  Прогноз спроса на коммунальные ресурсы</w:t>
      </w:r>
    </w:p>
    <w:p w:rsidR="00D34C4E" w:rsidRPr="00D34C4E" w:rsidRDefault="00D34C4E" w:rsidP="00D34C4E">
      <w:pPr>
        <w:jc w:val="right"/>
        <w:rPr>
          <w:rFonts w:ascii="Times New Roman" w:hAnsi="Times New Roman"/>
          <w:szCs w:val="28"/>
        </w:rPr>
      </w:pPr>
      <w:r w:rsidRPr="00D34C4E">
        <w:rPr>
          <w:rFonts w:ascii="Times New Roman" w:hAnsi="Times New Roman"/>
          <w:b/>
          <w:szCs w:val="28"/>
        </w:rPr>
        <w:t>Таблица 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735"/>
        <w:gridCol w:w="736"/>
        <w:gridCol w:w="736"/>
        <w:gridCol w:w="736"/>
        <w:gridCol w:w="736"/>
        <w:gridCol w:w="736"/>
        <w:gridCol w:w="736"/>
        <w:gridCol w:w="907"/>
      </w:tblGrid>
      <w:tr w:rsidR="00D34C4E" w:rsidRPr="00D34C4E" w:rsidTr="00B50D89">
        <w:trPr>
          <w:cantSplit/>
          <w:trHeight w:val="1134"/>
        </w:trPr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2025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2026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2027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2028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2029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2030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2031-2033 г.г.</w:t>
            </w:r>
          </w:p>
        </w:tc>
      </w:tr>
      <w:tr w:rsidR="00D34C4E" w:rsidRPr="00D34C4E" w:rsidTr="00B50D89">
        <w:trPr>
          <w:cantSplit/>
          <w:trHeight w:val="1077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Объем реализации электроэнергии, в т. ч.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кВт/ч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1275,60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1315,40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1396,52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1420,48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1476,84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1534,82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1580,90</w:t>
            </w:r>
          </w:p>
        </w:tc>
      </w:tr>
      <w:tr w:rsidR="00D34C4E" w:rsidRPr="00D34C4E" w:rsidTr="00B50D89">
        <w:trPr>
          <w:cantSplit/>
          <w:trHeight w:val="555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населению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кВт/ч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1007,72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1039,17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1103,25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1122,18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1166,70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1212,51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1248,91</w:t>
            </w:r>
          </w:p>
        </w:tc>
      </w:tr>
      <w:tr w:rsidR="00D34C4E" w:rsidRPr="00D34C4E" w:rsidTr="00B50D89">
        <w:trPr>
          <w:cantSplit/>
          <w:trHeight w:val="549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организациям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кВт/ч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267,88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276,23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293,27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298,30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310,14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322,31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331,99</w:t>
            </w:r>
          </w:p>
        </w:tc>
      </w:tr>
      <w:tr w:rsidR="00D34C4E" w:rsidRPr="00D34C4E" w:rsidTr="00B50D89">
        <w:trPr>
          <w:cantSplit/>
          <w:trHeight w:val="1077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Динамика изменения объема реализации электрической электроэнергии (по отношению к факту 2020 г)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100,5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103,7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110,1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112,0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116,4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121,0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124,6</w:t>
            </w:r>
          </w:p>
        </w:tc>
      </w:tr>
      <w:tr w:rsidR="00D34C4E" w:rsidRPr="00D34C4E" w:rsidTr="00B50D89">
        <w:trPr>
          <w:cantSplit/>
          <w:trHeight w:val="90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Реализовано воды всего, в т. ч.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48,654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58,314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68,742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78,548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88,634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98,248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146,842</w:t>
            </w:r>
          </w:p>
        </w:tc>
      </w:tr>
      <w:tr w:rsidR="00D34C4E" w:rsidRPr="00D34C4E" w:rsidTr="00B50D89">
        <w:trPr>
          <w:cantSplit/>
          <w:trHeight w:val="545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населению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40,042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47,992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56,575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64,645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72,946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80,858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120,851</w:t>
            </w:r>
          </w:p>
        </w:tc>
      </w:tr>
      <w:tr w:rsidR="00D34C4E" w:rsidRPr="00D34C4E" w:rsidTr="00B50D89">
        <w:trPr>
          <w:cantSplit/>
          <w:trHeight w:val="553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lastRenderedPageBreak/>
              <w:t>организациям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8,612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10,322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12,167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13,903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15,688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17,390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25,991</w:t>
            </w:r>
          </w:p>
        </w:tc>
      </w:tr>
      <w:tr w:rsidR="00D34C4E" w:rsidRPr="00D34C4E" w:rsidTr="00B50D89">
        <w:trPr>
          <w:cantSplit/>
          <w:trHeight w:val="1077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Динамика изменения объема реализации воды (по отношению к  факту 2020 г)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124,8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149,6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176,3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201,5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227,3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252,0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376,7</w:t>
            </w:r>
          </w:p>
        </w:tc>
      </w:tr>
      <w:tr w:rsidR="00D34C4E" w:rsidRPr="00D34C4E" w:rsidTr="00B50D89">
        <w:trPr>
          <w:cantSplit/>
          <w:trHeight w:val="882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Пропущено сточных вод, всего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49,18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49,18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49,18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49,18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49,18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49,18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49,18</w:t>
            </w:r>
          </w:p>
        </w:tc>
      </w:tr>
      <w:tr w:rsidR="00D34C4E" w:rsidRPr="00D34C4E" w:rsidTr="00B50D89">
        <w:trPr>
          <w:cantSplit/>
          <w:trHeight w:val="683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Реализация газа, всего, в т. ч.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814,849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814,849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814,849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814,849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814,849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814,849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814,849</w:t>
            </w:r>
          </w:p>
        </w:tc>
      </w:tr>
      <w:tr w:rsidR="00D34C4E" w:rsidRPr="00D34C4E" w:rsidTr="00B50D89">
        <w:trPr>
          <w:cantSplit/>
          <w:trHeight w:val="565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549,21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549,21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549,21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549,21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549,21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549,21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549,21</w:t>
            </w:r>
          </w:p>
        </w:tc>
      </w:tr>
      <w:tr w:rsidR="00D34C4E" w:rsidRPr="00D34C4E" w:rsidTr="00B50D89">
        <w:trPr>
          <w:cantSplit/>
          <w:trHeight w:val="559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организациям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265,639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265,639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265,639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265,639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265,639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265,639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265,639</w:t>
            </w:r>
          </w:p>
        </w:tc>
      </w:tr>
      <w:tr w:rsidR="00D34C4E" w:rsidRPr="00D34C4E" w:rsidTr="00B50D89">
        <w:trPr>
          <w:cantSplit/>
          <w:trHeight w:val="1077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Динамика изменения объема реализации газа (по отношению к факту 2020 г.)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98,6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</w:tr>
      <w:tr w:rsidR="00D34C4E" w:rsidRPr="00D34C4E" w:rsidTr="00B50D89">
        <w:trPr>
          <w:cantSplit/>
          <w:trHeight w:val="1077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Объем реализации по сбору и вывозу ТКО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м3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2,05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2,27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2,43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2,64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2,85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3,45</w:t>
            </w:r>
          </w:p>
        </w:tc>
      </w:tr>
      <w:tr w:rsidR="00D34C4E" w:rsidRPr="00D34C4E" w:rsidTr="00B50D89">
        <w:trPr>
          <w:cantSplit/>
          <w:trHeight w:val="781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Выработано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Гкал.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2,96</w:t>
            </w:r>
          </w:p>
        </w:tc>
      </w:tr>
      <w:tr w:rsidR="00D34C4E" w:rsidRPr="00D34C4E" w:rsidTr="00B50D89">
        <w:trPr>
          <w:cantSplit/>
          <w:trHeight w:val="637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Собственные нужды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Гкал.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1,162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1,162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1,162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1,162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1,162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1,162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1,162</w:t>
            </w:r>
          </w:p>
        </w:tc>
      </w:tr>
      <w:tr w:rsidR="00D34C4E" w:rsidRPr="00D34C4E" w:rsidTr="00B50D89">
        <w:trPr>
          <w:cantSplit/>
          <w:trHeight w:val="844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Опущено тепловой энергии, в т. ч.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Гкал.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1,798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1,798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1,798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1,798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1,798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1,798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1,798</w:t>
            </w:r>
          </w:p>
        </w:tc>
      </w:tr>
      <w:tr w:rsidR="00D34C4E" w:rsidRPr="00D34C4E" w:rsidTr="00B50D89">
        <w:trPr>
          <w:cantSplit/>
          <w:trHeight w:val="559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Отопление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Гкал.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1,763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1,763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1,763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1,763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1,763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1,763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1,763</w:t>
            </w:r>
          </w:p>
        </w:tc>
      </w:tr>
      <w:tr w:rsidR="00D34C4E" w:rsidRPr="00D34C4E" w:rsidTr="00B50D89">
        <w:trPr>
          <w:cantSplit/>
          <w:trHeight w:val="553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Тыс. Гкал.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0,035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0,035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0,035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0,035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0,035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0,035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0,035</w:t>
            </w:r>
          </w:p>
        </w:tc>
      </w:tr>
      <w:tr w:rsidR="00D34C4E" w:rsidRPr="00D34C4E" w:rsidTr="00B50D89">
        <w:trPr>
          <w:cantSplit/>
          <w:trHeight w:val="1077"/>
        </w:trPr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Динамика изменения объема реализации электрической электроэнергии (по отношению к факту 2020 г.)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</w:tr>
    </w:tbl>
    <w:p w:rsidR="00D34C4E" w:rsidRPr="00D34C4E" w:rsidRDefault="00D34C4E" w:rsidP="00D34C4E">
      <w:pPr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ind w:firstLine="708"/>
        <w:rPr>
          <w:rFonts w:ascii="Times New Roman" w:hAnsi="Times New Roman"/>
        </w:rPr>
      </w:pPr>
      <w:r w:rsidRPr="00D34C4E">
        <w:rPr>
          <w:rFonts w:ascii="Times New Roman" w:hAnsi="Times New Roman"/>
          <w:sz w:val="28"/>
          <w:szCs w:val="28"/>
        </w:rPr>
        <w:t>Успешная реализация Генерального плана поселений СП Сергиевск позволит снизить количество потребляемых коммунальных ресурсов, в тоже время увеличение объема реализации поставляемых коммунальных услуг обусловлено динамикой изменения численности населения, повышением уровня благоустройства населения, ростом промышленного производства и увеличением объема социально-значимых услуг</w:t>
      </w:r>
      <w:r w:rsidRPr="00D34C4E">
        <w:rPr>
          <w:rFonts w:ascii="Times New Roman" w:hAnsi="Times New Roman"/>
        </w:rPr>
        <w:t>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lastRenderedPageBreak/>
        <w:t>4. Перечень мероприятий и целевых показателей развития коммунальной инфраструктуры</w:t>
      </w:r>
    </w:p>
    <w:p w:rsidR="00D34C4E" w:rsidRPr="00D34C4E" w:rsidRDefault="00D34C4E" w:rsidP="00D34C4E">
      <w:pPr>
        <w:ind w:firstLine="709"/>
        <w:jc w:val="center"/>
        <w:rPr>
          <w:rStyle w:val="10"/>
          <w:rFonts w:ascii="Times New Roman" w:hAnsi="Times New Roman" w:cs="Times New Roman"/>
        </w:rPr>
      </w:pPr>
      <w:r w:rsidRPr="00D34C4E">
        <w:rPr>
          <w:rStyle w:val="10"/>
          <w:rFonts w:ascii="Times New Roman" w:hAnsi="Times New Roman" w:cs="Times New Roman"/>
        </w:rPr>
        <w:t>4.1 Мероприятия развития коммунальной инфраструктуры</w:t>
      </w:r>
    </w:p>
    <w:p w:rsidR="00D34C4E" w:rsidRPr="00D34C4E" w:rsidRDefault="00D34C4E" w:rsidP="00D34C4E">
      <w:pPr>
        <w:ind w:firstLine="708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ресурсов. Нормальное функционирование и социально-экономическое развитие сельского поселения  Сергиевск возможно при условии обязательной модернизации коммунальной инфраструктуры и повышении эффективности производства, транспортировки и потребления коммунальных ресурсов.  </w:t>
      </w:r>
    </w:p>
    <w:p w:rsidR="00D34C4E" w:rsidRPr="00D34C4E" w:rsidRDefault="00D34C4E" w:rsidP="00D34C4E">
      <w:pPr>
        <w:jc w:val="center"/>
        <w:rPr>
          <w:rStyle w:val="10"/>
          <w:rFonts w:ascii="Times New Roman" w:hAnsi="Times New Roman" w:cs="Times New Roman"/>
        </w:rPr>
      </w:pPr>
    </w:p>
    <w:p w:rsidR="00D34C4E" w:rsidRPr="00D34C4E" w:rsidRDefault="00D34C4E" w:rsidP="00D34C4E">
      <w:pPr>
        <w:jc w:val="center"/>
        <w:rPr>
          <w:rStyle w:val="10"/>
          <w:rFonts w:ascii="Times New Roman" w:hAnsi="Times New Roman" w:cs="Times New Roman"/>
        </w:rPr>
      </w:pPr>
      <w:r w:rsidRPr="00D34C4E">
        <w:rPr>
          <w:rStyle w:val="10"/>
          <w:rFonts w:ascii="Times New Roman" w:hAnsi="Times New Roman" w:cs="Times New Roman"/>
        </w:rPr>
        <w:t>Мероприятия развития коммунальной инфраструктуры</w:t>
      </w:r>
    </w:p>
    <w:p w:rsidR="00D34C4E" w:rsidRPr="00D34C4E" w:rsidRDefault="00D34C4E" w:rsidP="00D34C4E">
      <w:pPr>
        <w:keepNext/>
        <w:tabs>
          <w:tab w:val="left" w:pos="1418"/>
        </w:tabs>
        <w:spacing w:before="240" w:after="2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D34C4E">
        <w:rPr>
          <w:rFonts w:ascii="Times New Roman" w:hAnsi="Times New Roman"/>
          <w:bCs/>
          <w:sz w:val="28"/>
          <w:szCs w:val="28"/>
        </w:rPr>
        <w:t xml:space="preserve">Объекты местного значения в сфере </w:t>
      </w:r>
      <w:r w:rsidRPr="00D34C4E">
        <w:rPr>
          <w:rFonts w:ascii="Times New Roman" w:hAnsi="Times New Roman"/>
          <w:b/>
          <w:bCs/>
          <w:sz w:val="28"/>
          <w:szCs w:val="28"/>
        </w:rPr>
        <w:t>водоснабжения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Объекты водоснабжения, размещение которых планируется Генеральным планом путем строительства – сети водопровода: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Боровка на площадке № 7 – 1,84 км;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Успенка на площадке № 8 – 3,262 км.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Сергиевск на площадке № 6, протяженностью – 29,284 км.</w:t>
      </w:r>
    </w:p>
    <w:p w:rsidR="00D34C4E" w:rsidRPr="00D34C4E" w:rsidRDefault="00D34C4E" w:rsidP="00D34C4E">
      <w:pPr>
        <w:keepNext/>
        <w:tabs>
          <w:tab w:val="left" w:pos="1418"/>
        </w:tabs>
        <w:spacing w:before="240" w:after="2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D34C4E">
        <w:rPr>
          <w:rFonts w:ascii="Times New Roman" w:hAnsi="Times New Roman"/>
          <w:bCs/>
          <w:sz w:val="28"/>
          <w:szCs w:val="28"/>
        </w:rPr>
        <w:t xml:space="preserve">Объекты местного значения в сфере </w:t>
      </w:r>
      <w:r w:rsidRPr="00D34C4E">
        <w:rPr>
          <w:rFonts w:ascii="Times New Roman" w:hAnsi="Times New Roman"/>
          <w:b/>
          <w:bCs/>
          <w:sz w:val="28"/>
          <w:szCs w:val="28"/>
        </w:rPr>
        <w:t>водоотведения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Объекты водоотведения, размещение которых планируется Генеральным планом путем строительства – сети канализации: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Сергиевск на площадке № 6, протяженностью – 33,891 км.</w:t>
      </w:r>
    </w:p>
    <w:p w:rsidR="00D34C4E" w:rsidRPr="00D34C4E" w:rsidRDefault="00D34C4E" w:rsidP="00D34C4E">
      <w:pPr>
        <w:keepNext/>
        <w:tabs>
          <w:tab w:val="left" w:pos="1418"/>
        </w:tabs>
        <w:spacing w:before="240" w:after="2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D34C4E">
        <w:rPr>
          <w:rFonts w:ascii="Times New Roman" w:hAnsi="Times New Roman"/>
          <w:bCs/>
          <w:sz w:val="28"/>
          <w:szCs w:val="28"/>
        </w:rPr>
        <w:t xml:space="preserve">Объекты местного значения в сфере </w:t>
      </w:r>
      <w:r w:rsidRPr="00D34C4E">
        <w:rPr>
          <w:rFonts w:ascii="Times New Roman" w:hAnsi="Times New Roman"/>
          <w:b/>
          <w:bCs/>
          <w:sz w:val="28"/>
          <w:szCs w:val="28"/>
        </w:rPr>
        <w:t>газоснабжения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Объекты газоснабжения, размещение которых планируется Генеральным планом путем строительства – сети газопровода: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Боровка на площадке №7, протяженностью – 1,708 км;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Успенка на площадке № 8, протяженностью – 3,924 км.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Сергиевск на площадке № 6, протяженностью – 40,956 км.</w:t>
      </w:r>
    </w:p>
    <w:p w:rsidR="00D34C4E" w:rsidRPr="00D34C4E" w:rsidRDefault="00D34C4E" w:rsidP="00D34C4E">
      <w:pPr>
        <w:keepNext/>
        <w:tabs>
          <w:tab w:val="left" w:pos="1418"/>
        </w:tabs>
        <w:spacing w:before="240" w:after="2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D34C4E">
        <w:rPr>
          <w:rFonts w:ascii="Times New Roman" w:hAnsi="Times New Roman"/>
          <w:bCs/>
          <w:sz w:val="28"/>
          <w:szCs w:val="28"/>
        </w:rPr>
        <w:t xml:space="preserve">Объекты местного значения в сфере </w:t>
      </w:r>
      <w:r w:rsidRPr="00D34C4E">
        <w:rPr>
          <w:rFonts w:ascii="Times New Roman" w:hAnsi="Times New Roman"/>
          <w:b/>
          <w:bCs/>
          <w:sz w:val="28"/>
          <w:szCs w:val="28"/>
        </w:rPr>
        <w:t>электроснабжения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Объекты электроснабжения, размещение которых планируется Генеральным планом путем строительства: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- 33 трансформаторные подстанции в с. Сергиевск, с. Боровка, с. Успенка, д. Студеный Ключ, п. Михайловка;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линии электропередачи ВЛ-10кВ, протяженностью – 7,35 км, в с. Сергиевск, с. Боровка, с. Успенка, д. Студеный Ключ, п. Михайловка;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линии электропередачи ВЛ-6кВ, протяженностью – 0,2 км, с. Боровка.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- 13 трансформаторных подстанций в с. Сергиевск, с. Успенка, п. Рогатка, п. Глубокий;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lastRenderedPageBreak/>
        <w:t>- линии электропередачи ВЛ-10кВ, протяженностью – 0,463 км, в с. Сергиевск, с. Успенка, п. Рогатка, п. Глубокий.</w:t>
      </w:r>
    </w:p>
    <w:p w:rsidR="00D34C4E" w:rsidRPr="00D34C4E" w:rsidRDefault="00D34C4E" w:rsidP="00D34C4E">
      <w:pPr>
        <w:keepNext/>
        <w:tabs>
          <w:tab w:val="left" w:pos="1418"/>
        </w:tabs>
        <w:spacing w:before="240" w:after="2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D34C4E">
        <w:rPr>
          <w:rFonts w:ascii="Times New Roman" w:hAnsi="Times New Roman"/>
          <w:bCs/>
          <w:sz w:val="28"/>
          <w:szCs w:val="28"/>
        </w:rPr>
        <w:t xml:space="preserve">Объекты местного значения в сфере обеспечения жителей   поселения </w:t>
      </w:r>
      <w:r w:rsidRPr="00D34C4E">
        <w:rPr>
          <w:rFonts w:ascii="Times New Roman" w:hAnsi="Times New Roman"/>
          <w:b/>
          <w:bCs/>
          <w:sz w:val="28"/>
          <w:szCs w:val="28"/>
        </w:rPr>
        <w:t>услугами связи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Объекты связи, размещение которых планируется Генеральным планом путем строительства – линии связи: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Сергиевск, протяженностью – 5,7 км;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Боровка, протяженностью – 0,8 км;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Успенка, протяженностью – 1,0 км.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Сергиевск, протяженностью – 5,2 км;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 селе Успенка, протяженностью – 1,5 км.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4.2 Целевые показатели развития коммунальной инфраструктуры</w:t>
      </w:r>
    </w:p>
    <w:p w:rsidR="00D34C4E" w:rsidRPr="00D34C4E" w:rsidRDefault="00D34C4E" w:rsidP="00D34C4E">
      <w:pPr>
        <w:jc w:val="right"/>
        <w:rPr>
          <w:rFonts w:ascii="Times New Roman" w:hAnsi="Times New Roman"/>
          <w:b/>
        </w:rPr>
      </w:pPr>
      <w:r w:rsidRPr="00D34C4E">
        <w:rPr>
          <w:rFonts w:ascii="Times New Roman" w:hAnsi="Times New Roman"/>
          <w:b/>
        </w:rPr>
        <w:t>Таблица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2309"/>
        <w:gridCol w:w="663"/>
        <w:gridCol w:w="978"/>
        <w:gridCol w:w="979"/>
        <w:gridCol w:w="979"/>
        <w:gridCol w:w="978"/>
        <w:gridCol w:w="979"/>
        <w:gridCol w:w="979"/>
      </w:tblGrid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2025 г. (базовый)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2030-2033 г.г.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4" w:type="dxa"/>
            <w:gridSpan w:val="8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удовлетворения потребности в водопроводных сетях, всего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износа сетей водоснабжения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4" w:type="dxa"/>
            <w:gridSpan w:val="8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удовлетворения потребности в сетях водоотведения, всего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износа объектов водоотведения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4" w:type="dxa"/>
            <w:gridSpan w:val="8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удовлетворения потребности в сетях газоснабжения, всего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68,3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68,3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68,3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68,3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68,3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Доля износа объектов </w:t>
            </w: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>газоснабжения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24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24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44" w:type="dxa"/>
            <w:gridSpan w:val="8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удовлетворения потребности в сетях электроснабжения, всего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износа сетей электроснабжения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60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60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60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4" w:type="dxa"/>
            <w:gridSpan w:val="8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удовлетворения потребности в сетях теплоснабжения, всего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64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64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износа сетей теплоснабжения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32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32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32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32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32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4" w:type="dxa"/>
            <w:gridSpan w:val="8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Система сбора и вывоза ТКО</w:t>
            </w:r>
          </w:p>
        </w:tc>
      </w:tr>
      <w:tr w:rsidR="00D34C4E" w:rsidRPr="00D34C4E" w:rsidTr="00B50D89">
        <w:tc>
          <w:tcPr>
            <w:tcW w:w="90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0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Доля населения, охваченного организованным сбором и вывозом отходов, всего</w:t>
            </w:r>
          </w:p>
        </w:tc>
        <w:tc>
          <w:tcPr>
            <w:tcW w:w="66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5.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 (Обоснование ресурсного обеспечения Программы)</w:t>
      </w:r>
    </w:p>
    <w:p w:rsidR="00D34C4E" w:rsidRPr="00D34C4E" w:rsidRDefault="00D34C4E" w:rsidP="00D34C4E">
      <w:pPr>
        <w:jc w:val="right"/>
        <w:rPr>
          <w:rFonts w:ascii="Times New Roman" w:hAnsi="Times New Roman"/>
          <w:b/>
        </w:rPr>
      </w:pPr>
      <w:r w:rsidRPr="00D34C4E">
        <w:rPr>
          <w:rFonts w:ascii="Times New Roman" w:hAnsi="Times New Roman"/>
          <w:b/>
        </w:rPr>
        <w:t>Таблица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268"/>
        <w:gridCol w:w="1449"/>
        <w:gridCol w:w="1223"/>
        <w:gridCol w:w="739"/>
        <w:gridCol w:w="739"/>
        <w:gridCol w:w="739"/>
        <w:gridCol w:w="739"/>
        <w:gridCol w:w="1116"/>
      </w:tblGrid>
      <w:tr w:rsidR="00D34C4E" w:rsidRPr="00D34C4E" w:rsidTr="00B50D89">
        <w:trPr>
          <w:trHeight w:val="285"/>
        </w:trPr>
        <w:tc>
          <w:tcPr>
            <w:tcW w:w="559" w:type="dxa"/>
            <w:vMerge w:val="restar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№ п/п</w:t>
            </w:r>
          </w:p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Наименование мероприятий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Источник средств</w:t>
            </w:r>
          </w:p>
        </w:tc>
        <w:tc>
          <w:tcPr>
            <w:tcW w:w="5295" w:type="dxa"/>
            <w:gridSpan w:val="6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Период реализации мероприятий по годам, тыс. руб.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vMerge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2025 г. (базовый)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2026 г.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2027 г.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2028 г.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2029 г.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2030-2033 гг.</w:t>
            </w:r>
          </w:p>
        </w:tc>
      </w:tr>
      <w:tr w:rsidR="00D34C4E" w:rsidRPr="00D34C4E" w:rsidTr="00B50D89">
        <w:trPr>
          <w:trHeight w:val="345"/>
        </w:trPr>
        <w:tc>
          <w:tcPr>
            <w:tcW w:w="9571" w:type="dxa"/>
            <w:gridSpan w:val="9"/>
            <w:shd w:val="clear" w:color="auto" w:fill="auto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Водоотведение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сетей канализации площадка № 6 с. Сергиевск  33,891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34060,46</w:t>
            </w:r>
          </w:p>
        </w:tc>
      </w:tr>
      <w:tr w:rsidR="00D34C4E" w:rsidRPr="00D34C4E" w:rsidTr="00B50D89">
        <w:trPr>
          <w:trHeight w:val="345"/>
        </w:trPr>
        <w:tc>
          <w:tcPr>
            <w:tcW w:w="9571" w:type="dxa"/>
            <w:gridSpan w:val="9"/>
            <w:shd w:val="clear" w:color="auto" w:fill="auto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Водоснабжение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сетей водопровода площадка № 7  с. Боровка  1,84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1909,92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сетей водопровода площадка № 8  с. Успенка  3,262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3385,96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сетей водопровода площадка № 6  с. Сергиевск  29,284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30396,79</w:t>
            </w:r>
          </w:p>
        </w:tc>
      </w:tr>
      <w:tr w:rsidR="00D34C4E" w:rsidRPr="00D34C4E" w:rsidTr="00B50D89">
        <w:trPr>
          <w:trHeight w:val="345"/>
        </w:trPr>
        <w:tc>
          <w:tcPr>
            <w:tcW w:w="9571" w:type="dxa"/>
            <w:gridSpan w:val="9"/>
            <w:shd w:val="clear" w:color="auto" w:fill="auto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Электроснабжение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трансформаторных подстанций с. Сергиевск, с. Боровка, с. Успенка, д. Студеный Ключ, п. Михайловка 33 шт.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13200,00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трансформаторных подстанций с. Сергиевск, с. Успенка, п. Рогатка, п. Глубокий  13 шт.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5200,00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воздушных линий электропередач ВЛ-10кВ с. Сергиевск,</w:t>
            </w:r>
            <w:r w:rsidRPr="00D34C4E">
              <w:rPr>
                <w:rFonts w:ascii="Times New Roman" w:hAnsi="Times New Roman"/>
              </w:rPr>
              <w:t xml:space="preserve"> </w:t>
            </w:r>
            <w:r w:rsidRPr="00D34C4E">
              <w:rPr>
                <w:rFonts w:ascii="Times New Roman" w:hAnsi="Times New Roman"/>
                <w:bCs/>
                <w:kern w:val="32"/>
              </w:rPr>
              <w:t>с. Боровка, с. Успенка, д. Студеный Ключ, п. Михайловка 7,35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801,15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воздушных линий электропередач ВЛ-6кВ с. Боровка 0,2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21,8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воздушных линий электропередач ВЛ-10кВ с. Сергиевск,</w:t>
            </w:r>
            <w:r w:rsidRPr="00D34C4E">
              <w:rPr>
                <w:rFonts w:ascii="Times New Roman" w:hAnsi="Times New Roman"/>
              </w:rPr>
              <w:t xml:space="preserve"> </w:t>
            </w:r>
            <w:r w:rsidRPr="00D34C4E">
              <w:rPr>
                <w:rFonts w:ascii="Times New Roman" w:hAnsi="Times New Roman"/>
                <w:bCs/>
                <w:kern w:val="32"/>
              </w:rPr>
              <w:t>с. Успенка, п. Рогатка, п. Глубокий 0,463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50,47</w:t>
            </w:r>
          </w:p>
        </w:tc>
      </w:tr>
      <w:tr w:rsidR="00D34C4E" w:rsidRPr="00D34C4E" w:rsidTr="00B50D89">
        <w:trPr>
          <w:trHeight w:val="345"/>
        </w:trPr>
        <w:tc>
          <w:tcPr>
            <w:tcW w:w="9571" w:type="dxa"/>
            <w:gridSpan w:val="9"/>
            <w:shd w:val="clear" w:color="auto" w:fill="auto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Газоснабжение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газопровода с. Боровка площадка № 7 1,708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565,89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газопровода с. Успенка площадка № 8 3,924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1300,10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Строительство газопровода с. Сергиевск площадка № 6 40,956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13569,54</w:t>
            </w:r>
          </w:p>
        </w:tc>
      </w:tr>
      <w:tr w:rsidR="00D34C4E" w:rsidRPr="00D34C4E" w:rsidTr="00B50D89">
        <w:trPr>
          <w:trHeight w:val="345"/>
        </w:trPr>
        <w:tc>
          <w:tcPr>
            <w:tcW w:w="9571" w:type="dxa"/>
            <w:gridSpan w:val="9"/>
            <w:shd w:val="clear" w:color="auto" w:fill="auto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Услуги связи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Строительство линии связи с. Сергиевск 5,7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712,50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Строительство линии связи с. Боровка 0,8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100,00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Строительство линии связи с. Успенка 1,0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125,00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Строительство линии связи с. Сергиевск 5,2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650,00</w:t>
            </w:r>
          </w:p>
        </w:tc>
      </w:tr>
      <w:tr w:rsidR="00D34C4E" w:rsidRPr="00D34C4E" w:rsidTr="00B50D89">
        <w:trPr>
          <w:trHeight w:val="345"/>
        </w:trPr>
        <w:tc>
          <w:tcPr>
            <w:tcW w:w="55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Строительство линии связи с. Успенка 1,5 км</w:t>
            </w:r>
          </w:p>
        </w:tc>
        <w:tc>
          <w:tcPr>
            <w:tcW w:w="144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187,50</w:t>
            </w:r>
          </w:p>
        </w:tc>
      </w:tr>
      <w:tr w:rsidR="00D34C4E" w:rsidRPr="00D34C4E" w:rsidTr="00B50D89">
        <w:trPr>
          <w:trHeight w:val="345"/>
        </w:trPr>
        <w:tc>
          <w:tcPr>
            <w:tcW w:w="4276" w:type="dxa"/>
            <w:gridSpan w:val="3"/>
            <w:shd w:val="clear" w:color="auto" w:fill="auto"/>
          </w:tcPr>
          <w:p w:rsidR="00D34C4E" w:rsidRPr="00D34C4E" w:rsidRDefault="00D34C4E" w:rsidP="00B50D89">
            <w:pPr>
              <w:jc w:val="center"/>
              <w:rPr>
                <w:rFonts w:ascii="Times New Roman" w:hAnsi="Times New Roman"/>
                <w:b/>
                <w:bCs/>
                <w:kern w:val="32"/>
              </w:rPr>
            </w:pPr>
            <w:r w:rsidRPr="00D34C4E">
              <w:rPr>
                <w:rFonts w:ascii="Times New Roman" w:hAnsi="Times New Roman"/>
                <w:b/>
                <w:bCs/>
                <w:kern w:val="32"/>
              </w:rPr>
              <w:t>Итого</w:t>
            </w:r>
          </w:p>
        </w:tc>
        <w:tc>
          <w:tcPr>
            <w:tcW w:w="1223" w:type="dxa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739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1116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Cs/>
                <w:kern w:val="32"/>
              </w:rPr>
            </w:pPr>
            <w:r w:rsidRPr="00D34C4E">
              <w:rPr>
                <w:rFonts w:ascii="Times New Roman" w:hAnsi="Times New Roman"/>
                <w:bCs/>
                <w:kern w:val="32"/>
              </w:rPr>
              <w:t>106237,08</w:t>
            </w:r>
          </w:p>
        </w:tc>
      </w:tr>
    </w:tbl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ОБОСНОВЫВАЮЩИЙ МАТЕРИАЛ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1. Обоснование прогнозируемого спроса на коммунальные ресурсы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Согласно действующему генеральному плану на 2033 год прогнозируется увеличение численности населения на 82 %, за счет освоения резервных территорий  в соответствии с генеральным планом. В связи с этим, спрос на коммунальные услуги увеличится, за счет присоединения новых абонентов. 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Уровень развития коммунальных систем, таких как водопроводные, канализационные,  электрические, тепловые и газовые сети, сбор и вывоз ТКО имеют первоочередное значение для развития экономики сельского поселения Сергиевск. 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>Перспективный спрос рассчитан на основании нормативных показателей. В связи с этим фактическое потребление может быть ниже, при установке потребителями приборов учета.</w:t>
      </w:r>
    </w:p>
    <w:p w:rsidR="00D34C4E" w:rsidRPr="00D34C4E" w:rsidRDefault="00D34C4E" w:rsidP="00D34C4E">
      <w:pPr>
        <w:pStyle w:val="1"/>
        <w:jc w:val="center"/>
        <w:rPr>
          <w:rStyle w:val="10"/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lastRenderedPageBreak/>
        <w:t>2. Обоснование целевых  показателей комплексного развития коммунальной инфраструктуры, а также мероприятий, входящих в план застройки сельского поселения Сергиевск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параметрам, отражающимся в надежности обслуживания потребителей, и по изменению финансово-экономических и организационно правовых характеристик:  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- Техническое состояние объектов коммунальной инфраструктуры, в первую очередь – надежность их работы. Контроль и анализ этого параметра позволяет определить качество обслуживания, оценить достаточность усилий по реабилитации основных фондов. С учетом этой оценки определяется необходимый и достаточный уровень модернизации основных фондов, замены изношенных сетей и оборудования.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комплексе. 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- Финансово-экономическое состояние организаций коммунального комплекса, уровень финансового обеспечения коммунального хозяйства, инвестиционный потенциал организаций коммунального комплекса.  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- Организационно-правовые характеристики деятельности коммунального комплекса, позволяющие оценить сложившуюся систему управления, уровень институциональных преобразований, развитие договорных отношений.  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>Целевые показатели анализируются по каждому виду коммунальных услуг и периодически пересматриваются и актуализируются. Описание расчета значений целевых показатели разработаны на базе обобщения, анализа и корректировки фактических данных по системам коммунального комплекса сельского поселения Сергиевск и приведены в таблице 5.</w:t>
      </w:r>
    </w:p>
    <w:p w:rsidR="00D34C4E" w:rsidRPr="00D34C4E" w:rsidRDefault="00D34C4E" w:rsidP="00D34C4E">
      <w:pPr>
        <w:ind w:firstLine="709"/>
        <w:jc w:val="right"/>
        <w:rPr>
          <w:rStyle w:val="10"/>
          <w:rFonts w:ascii="Times New Roman" w:hAnsi="Times New Roman" w:cs="Times New Roman"/>
          <w:sz w:val="24"/>
        </w:rPr>
      </w:pPr>
      <w:r w:rsidRPr="00D34C4E">
        <w:rPr>
          <w:rStyle w:val="10"/>
          <w:rFonts w:ascii="Times New Roman" w:hAnsi="Times New Roman" w:cs="Times New Roman"/>
          <w:sz w:val="24"/>
        </w:rPr>
        <w:t>Таблица 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269"/>
        <w:gridCol w:w="4675"/>
      </w:tblGrid>
      <w:tr w:rsidR="00D34C4E" w:rsidRPr="00D34C4E" w:rsidTr="00B50D89">
        <w:tc>
          <w:tcPr>
            <w:tcW w:w="69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Целевые показатели развития систем коммунальной инфраструктуры</w:t>
            </w:r>
          </w:p>
        </w:tc>
        <w:tc>
          <w:tcPr>
            <w:tcW w:w="467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Механизм расчета показателя</w:t>
            </w:r>
          </w:p>
        </w:tc>
      </w:tr>
      <w:tr w:rsidR="00D34C4E" w:rsidRPr="00D34C4E" w:rsidTr="00B50D89">
        <w:tc>
          <w:tcPr>
            <w:tcW w:w="69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Доступность услуги (обеспеченность) для населения</w:t>
            </w:r>
          </w:p>
        </w:tc>
        <w:tc>
          <w:tcPr>
            <w:tcW w:w="467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Отношение численности населения, получающие услуги, к численности населения фактической или прогнозируемой</w:t>
            </w:r>
          </w:p>
        </w:tc>
      </w:tr>
      <w:tr w:rsidR="00D34C4E" w:rsidRPr="00D34C4E" w:rsidTr="00B50D89">
        <w:tc>
          <w:tcPr>
            <w:tcW w:w="69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Спрос на коммунальные ресурсы</w:t>
            </w:r>
          </w:p>
        </w:tc>
        <w:tc>
          <w:tcPr>
            <w:tcW w:w="467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Произведение нормативного потребления данного вида ресурса на фактическую или </w:t>
            </w:r>
          </w:p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прогнозируемую численность населения</w:t>
            </w:r>
          </w:p>
        </w:tc>
      </w:tr>
      <w:tr w:rsidR="00D34C4E" w:rsidRPr="00D34C4E" w:rsidTr="00B50D89">
        <w:tc>
          <w:tcPr>
            <w:tcW w:w="69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Показатели эффективности производства (потери), %</w:t>
            </w:r>
          </w:p>
        </w:tc>
        <w:tc>
          <w:tcPr>
            <w:tcW w:w="467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Отношение объема потерь к объему отпуска данного вида ресурса</w:t>
            </w:r>
          </w:p>
        </w:tc>
      </w:tr>
      <w:tr w:rsidR="00D34C4E" w:rsidRPr="00D34C4E" w:rsidTr="00B50D89">
        <w:tc>
          <w:tcPr>
            <w:tcW w:w="69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Показатели надежности, ед. в год</w:t>
            </w:r>
          </w:p>
        </w:tc>
        <w:tc>
          <w:tcPr>
            <w:tcW w:w="467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Количество аварий в системах коммунальной инфраструктуры</w:t>
            </w:r>
          </w:p>
        </w:tc>
      </w:tr>
      <w:tr w:rsidR="00D34C4E" w:rsidRPr="00D34C4E" w:rsidTr="00B50D89">
        <w:tc>
          <w:tcPr>
            <w:tcW w:w="69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9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Показатель экологичности </w:t>
            </w: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ресурсов</w:t>
            </w:r>
          </w:p>
        </w:tc>
        <w:tc>
          <w:tcPr>
            <w:tcW w:w="4675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связи с отсутствием промышленных </w:t>
            </w: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предприятий, показатель будет рассчитан только для ТКО, исходя из количества несанкционированных свалок до реализации и </w:t>
            </w:r>
          </w:p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после реализации программы</w:t>
            </w:r>
          </w:p>
        </w:tc>
      </w:tr>
    </w:tbl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</w:rPr>
      </w:pP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>Таблица № 6 - Мероприятия систем коммунальной инфраструктуры и ожидаемые эффекты от их реализации</w:t>
      </w:r>
    </w:p>
    <w:p w:rsidR="00D34C4E" w:rsidRPr="00D34C4E" w:rsidRDefault="00D34C4E" w:rsidP="00D34C4E">
      <w:pPr>
        <w:ind w:firstLine="709"/>
        <w:jc w:val="right"/>
        <w:rPr>
          <w:rStyle w:val="10"/>
          <w:rFonts w:ascii="Times New Roman" w:hAnsi="Times New Roman" w:cs="Times New Roman"/>
          <w:sz w:val="24"/>
        </w:rPr>
      </w:pPr>
      <w:r w:rsidRPr="00D34C4E">
        <w:rPr>
          <w:rStyle w:val="10"/>
          <w:rFonts w:ascii="Times New Roman" w:hAnsi="Times New Roman" w:cs="Times New Roman"/>
          <w:sz w:val="24"/>
        </w:rPr>
        <w:t>Таблица 15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283"/>
        <w:gridCol w:w="4526"/>
      </w:tblGrid>
      <w:tr w:rsidR="00D34C4E" w:rsidRPr="00D34C4E" w:rsidTr="00B50D89">
        <w:tc>
          <w:tcPr>
            <w:tcW w:w="830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Система коммунальной инфраструктуры, в которой будет реализовано мероприятие</w:t>
            </w:r>
          </w:p>
        </w:tc>
        <w:tc>
          <w:tcPr>
            <w:tcW w:w="4526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Ожидаемые эффекты от реализации мероприятий</w:t>
            </w:r>
          </w:p>
        </w:tc>
      </w:tr>
      <w:tr w:rsidR="00D34C4E" w:rsidRPr="00D34C4E" w:rsidTr="00B50D89">
        <w:tc>
          <w:tcPr>
            <w:tcW w:w="830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526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- обеспечение надежной и бесперебойной подачи воды питьевого качества потребителям; </w:t>
            </w:r>
          </w:p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- максимальное сокращение эксплуатационных затрат;</w:t>
            </w:r>
          </w:p>
        </w:tc>
      </w:tr>
      <w:tr w:rsidR="00D34C4E" w:rsidRPr="00D34C4E" w:rsidTr="00B50D89">
        <w:tc>
          <w:tcPr>
            <w:tcW w:w="830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526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-повышение качества очистки сточной воды</w:t>
            </w:r>
          </w:p>
        </w:tc>
      </w:tr>
      <w:tr w:rsidR="00D34C4E" w:rsidRPr="00D34C4E" w:rsidTr="00B50D89">
        <w:trPr>
          <w:trHeight w:val="453"/>
        </w:trPr>
        <w:tc>
          <w:tcPr>
            <w:tcW w:w="830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526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- повышение качества и надежности электроснабжения в поселении;</w:t>
            </w:r>
          </w:p>
        </w:tc>
      </w:tr>
      <w:tr w:rsidR="00D34C4E" w:rsidRPr="00D34C4E" w:rsidTr="00B50D89">
        <w:tc>
          <w:tcPr>
            <w:tcW w:w="830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526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- повышение качества и надежности теплоснабжения в поселении;</w:t>
            </w:r>
          </w:p>
        </w:tc>
      </w:tr>
      <w:tr w:rsidR="00D34C4E" w:rsidRPr="00D34C4E" w:rsidTr="00B50D89">
        <w:tc>
          <w:tcPr>
            <w:tcW w:w="830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526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- обеспечение новые районы развития системой </w:t>
            </w:r>
          </w:p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</w:p>
        </w:tc>
      </w:tr>
      <w:tr w:rsidR="00D34C4E" w:rsidRPr="00D34C4E" w:rsidTr="00B50D89">
        <w:tc>
          <w:tcPr>
            <w:tcW w:w="830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3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Сбор и вывоз ТКО</w:t>
            </w:r>
          </w:p>
        </w:tc>
        <w:tc>
          <w:tcPr>
            <w:tcW w:w="4526" w:type="dxa"/>
            <w:shd w:val="clear" w:color="auto" w:fill="auto"/>
          </w:tcPr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надежности сбора и </w:t>
            </w:r>
          </w:p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вывоза ТКО; </w:t>
            </w:r>
          </w:p>
          <w:p w:rsidR="00D34C4E" w:rsidRPr="00D34C4E" w:rsidRDefault="00D34C4E" w:rsidP="00B50D8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C4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обустройство контейнерных площадок по СанПиН  </w:t>
            </w:r>
          </w:p>
        </w:tc>
      </w:tr>
    </w:tbl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</w:p>
    <w:p w:rsidR="00D34C4E" w:rsidRPr="00D34C4E" w:rsidRDefault="00D34C4E" w:rsidP="00D34C4E">
      <w:pPr>
        <w:pStyle w:val="1"/>
        <w:jc w:val="center"/>
        <w:rPr>
          <w:rStyle w:val="10"/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 Характеристика состояния и проблем системы коммунальной инфраструктуры</w:t>
      </w:r>
    </w:p>
    <w:p w:rsidR="00D34C4E" w:rsidRPr="00D34C4E" w:rsidRDefault="00D34C4E" w:rsidP="00D34C4E">
      <w:pPr>
        <w:pStyle w:val="1"/>
        <w:jc w:val="center"/>
        <w:rPr>
          <w:rStyle w:val="10"/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3.1 Водоснабжение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Анализ существующей системы водоснабжения и дальнейших перспектив развития поселения показывает, что действующие сети водоснабжения работают на пределе ресурсной надежности. Работающее оборудование морально и физически устарело. 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Одной из главных проблем качественной поставки воды населению является изношенность водопроводных сетей. В сельском поселении Сергиевск сети имеют износ более 55%. Это способствует вторичному загрязнению воды, особенно в летний период, когда возможны подсосы загрязнений через поврежденные участки труб.  Увеличивается действие гидравлических ударов при отключениях, прекращение подачи воды, при </w:t>
      </w:r>
      <w:r w:rsidRPr="00D34C4E">
        <w:rPr>
          <w:rStyle w:val="10"/>
          <w:rFonts w:ascii="Times New Roman" w:hAnsi="Times New Roman" w:cs="Times New Roman"/>
        </w:rPr>
        <w:lastRenderedPageBreak/>
        <w:t>отключении поврежденного участка потребителям последующих участков.</w:t>
      </w:r>
    </w:p>
    <w:p w:rsidR="00D34C4E" w:rsidRPr="00D34C4E" w:rsidRDefault="00D34C4E" w:rsidP="00D34C4E">
      <w:pPr>
        <w:ind w:firstLine="709"/>
        <w:rPr>
          <w:rStyle w:val="10"/>
          <w:rFonts w:ascii="Times New Roman" w:hAnsi="Times New Roman" w:cs="Times New Roman"/>
          <w:b w:val="0"/>
        </w:rPr>
      </w:pPr>
      <w:r w:rsidRPr="00D34C4E">
        <w:rPr>
          <w:rStyle w:val="10"/>
          <w:rFonts w:ascii="Times New Roman" w:hAnsi="Times New Roman" w:cs="Times New Roman"/>
        </w:rPr>
        <w:t xml:space="preserve"> Необходима полная модернизация системы водоснабжения, включающая в себя реконструкцию сетей и замену устаревшего оборудования на современное, отвечающее энергосберегающим технологиям.  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3.2 Водоотведение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</w:rPr>
      </w:pPr>
      <w:r w:rsidRPr="00D34C4E">
        <w:rPr>
          <w:rFonts w:ascii="Times New Roman" w:hAnsi="Times New Roman"/>
          <w:sz w:val="28"/>
        </w:rPr>
        <w:t>В сельском поселении Сергиевск не везде есть система водоотведения, что является большой проблемой для сельской местности и загрязняет окружающую среду.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3.3 Электроснабжение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1. Значительное увеличение потребления электроэнергии сельского поселения Сергиевск бытовыми электроприборами (электрочайник, микроволновая печь, компьютер, электрообогреватель, кондиционер и т.д.) приводит к работе электрических сетей в режиме высокой загрузки.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2. Существующие воздушные линии электропередач из голого провода существенно износились, окислились. Есть линии, которые не менялись с 70-х годов.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3. Изменение климата, а в связи с этим неблагоприятные погодные условия, что приводит к росту вероятности обледенения воздушных линий электропередач и перерывах в электроснабжении.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4. Высокие коммерческие потери электроэнергии в сети.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3.4 Газоснабжение</w:t>
      </w:r>
    </w:p>
    <w:p w:rsidR="00D34C4E" w:rsidRPr="00D34C4E" w:rsidRDefault="00D34C4E" w:rsidP="00D34C4E">
      <w:pPr>
        <w:ind w:firstLine="708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Отсутствие системы газоснабжения у 9,8 % населения.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3.5 Сбор и вывоз ТКО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1.Отсутствуют современные экологически безопасные и экономически выгодные способы обращения с отходами.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2. Отсутствует организованная система сбора, сортировки и приема вторичного сырья, что приводит к потере ценных компонентов ТКО, увеличению затрат на вывоз и размещение ТКО, а также оказывает негативное влияние на окружающую среду.  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4. Оценка реализации мероприятий в области энерго- и ресурсоснабжения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Основной целью Программы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lastRenderedPageBreak/>
        <w:t xml:space="preserve">Для решения проблем в сфере коммунального хозяйства необходим сбор, анализ и диагностика работы всех систем коммунального хозяйства: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выявления качества поставляемых услуг;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выявления потерь;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выявления состояния износа коммунальной системы.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 - модернизация объектов коммунальной инфраструктуры;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реконструкции основных средств;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внедрение энергосберегающих технологий;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повышение качества энергоносителя;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строительство объектов с целью подключения новых абонентов.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Для решения основной задачи в области развития жилищно-коммунального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хозяйства необходимо осуществить мероприятия: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1. В области энергосбережения: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-установка приборов учета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-учет фактического расхода;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-модернизация (внедрение энерго- и ресурсосберегающих технологий)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снижение себестоимости.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2. В области качества поставляемого ресурса: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-замена изношенных сетей;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-замена оборудования со сверх нормативным сроком службы.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3. подключение новых абонентов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строительство новых сетей;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-установка дополнительного оборудования.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Решение задач по реализации программы осуществляется: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за счет средств бюджета поселения; -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 за счет целевых программ; также источником реализации программы предусмотрены: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 - за счет средств включенных в тариф (инвестиционная надбавка) на оплату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энергоносителя;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 - за счет средств определенных на технологическое подключение к энергоносителю.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5. Обоснование целевых показателей развития систем коммунальной инфраструктуры</w:t>
      </w:r>
    </w:p>
    <w:p w:rsidR="00D34C4E" w:rsidRPr="00D34C4E" w:rsidRDefault="00D34C4E" w:rsidP="00D34C4E">
      <w:pPr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Целевые показатели комплексного развития коммунальной инфраструктуры</w:t>
      </w:r>
    </w:p>
    <w:p w:rsidR="00D34C4E" w:rsidRPr="00D34C4E" w:rsidRDefault="00D34C4E" w:rsidP="00D34C4E">
      <w:pPr>
        <w:jc w:val="right"/>
        <w:rPr>
          <w:rFonts w:ascii="Times New Roman" w:hAnsi="Times New Roman"/>
          <w:b/>
          <w:szCs w:val="28"/>
        </w:rPr>
      </w:pPr>
      <w:r w:rsidRPr="00D34C4E">
        <w:rPr>
          <w:rFonts w:ascii="Times New Roman" w:hAnsi="Times New Roman"/>
          <w:b/>
          <w:szCs w:val="28"/>
        </w:rPr>
        <w:t xml:space="preserve">Таблица 16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270"/>
        <w:gridCol w:w="3270"/>
      </w:tblGrid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Целевые показатели комплексного развития коммунальной инфраструктуры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До реализации программы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После реализации программы</w:t>
            </w:r>
          </w:p>
        </w:tc>
      </w:tr>
      <w:tr w:rsidR="00D34C4E" w:rsidRPr="00D34C4E" w:rsidTr="00B50D89">
        <w:tc>
          <w:tcPr>
            <w:tcW w:w="9746" w:type="dxa"/>
            <w:gridSpan w:val="3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1. Доступность услуги (обеспеченность) для населения, %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Централизованное электроснабжение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100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Централизованное водоснабжение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80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Централизованное водоотведение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50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Централизованное теплоснабжение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30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Централизованное газоснабжение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70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70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lastRenderedPageBreak/>
              <w:t>Сбор и вывоз ТКО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100</w:t>
            </w:r>
          </w:p>
        </w:tc>
      </w:tr>
      <w:tr w:rsidR="00D34C4E" w:rsidRPr="00D34C4E" w:rsidTr="00B50D89">
        <w:tc>
          <w:tcPr>
            <w:tcW w:w="9746" w:type="dxa"/>
            <w:gridSpan w:val="3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2. Спрос на коммунальные ресурсы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Элктроснабжение (годовой расход ЭЭ, тыс. кВт час)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245,76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2148,96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Теплоснабжение (тыс. Гкал/год)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1,164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1,164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Водоснабжение (тыс. Гкал./год)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39,814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96,458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Водоотведение (тыс. м3)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26,14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42,18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Газоснабжение (тыс. м3/год)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854,36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854,36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Сбор и вывоз ТКО (тыс. т/год)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1,86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2,94</w:t>
            </w:r>
          </w:p>
        </w:tc>
      </w:tr>
      <w:tr w:rsidR="00D34C4E" w:rsidRPr="00D34C4E" w:rsidTr="00B50D89">
        <w:tc>
          <w:tcPr>
            <w:tcW w:w="9746" w:type="dxa"/>
            <w:gridSpan w:val="3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3. Показатель надежности (количество аварий на сетях)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Электроснабжение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н/д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 xml:space="preserve">Водоснабжение 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н/д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Водоотведение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н/д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 xml:space="preserve">Теплоснабжение 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н/д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D34C4E" w:rsidRPr="00D34C4E" w:rsidTr="00B50D89">
        <w:tc>
          <w:tcPr>
            <w:tcW w:w="320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Газоснабжение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н/д</w:t>
            </w:r>
          </w:p>
        </w:tc>
        <w:tc>
          <w:tcPr>
            <w:tcW w:w="3272" w:type="dxa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szCs w:val="28"/>
              </w:rPr>
            </w:pPr>
            <w:r w:rsidRPr="00D34C4E">
              <w:rPr>
                <w:rFonts w:ascii="Times New Roman" w:hAnsi="Times New Roman"/>
                <w:szCs w:val="28"/>
              </w:rPr>
              <w:t>-</w:t>
            </w:r>
          </w:p>
        </w:tc>
      </w:tr>
    </w:tbl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6. Перечень инвестиционных проектов в отношении соответствующей системы коммунальной инфраструктуры</w:t>
      </w:r>
    </w:p>
    <w:p w:rsidR="00D34C4E" w:rsidRPr="00D34C4E" w:rsidRDefault="00D34C4E" w:rsidP="00D34C4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>В области водоснабжения: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В рамках развития инфраструктуры водоснабжения необходимы следующие мероприятия: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-проведение капитального ремонта магистральных сетей водоснабжения;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строительство водопроводной сети в с. п. Сергиевск на вновь осваиваемых территориях;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внедрить систему учета водопотребления в коммунальном секторе,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подкрепить принципы рационального водопользования экономическими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механизмами (оплата фактически потребляемого объема воды на основании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данных водосчетчиков).</w:t>
      </w: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 xml:space="preserve">В области теплоснабжения: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Основные ожидаемые результаты реализации Программы: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бесперебойная работа в области теплоснабжения;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повышение качества предоставления услуги в области теплоснабжения;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повышение экологической культуры и степени вовлеченности населения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вопросы обращения с отходами потребления.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  <w:r w:rsidRPr="00D34C4E">
        <w:rPr>
          <w:rFonts w:ascii="Times New Roman" w:hAnsi="Times New Roman"/>
          <w:b/>
          <w:sz w:val="28"/>
          <w:szCs w:val="28"/>
        </w:rPr>
        <w:t xml:space="preserve">В области электроснабжения: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- повышение качества предоставления услуги в области электроснабжения;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- отсутствие травматизма у детей.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7. Предложения по организации реализации инвестиционных проектов</w:t>
      </w:r>
    </w:p>
    <w:p w:rsidR="00D34C4E" w:rsidRPr="00D34C4E" w:rsidRDefault="00D34C4E" w:rsidP="00D34C4E">
      <w:pPr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</w:rPr>
        <w:t xml:space="preserve">     </w:t>
      </w:r>
      <w:r w:rsidRPr="00D34C4E">
        <w:rPr>
          <w:rFonts w:ascii="Times New Roman" w:hAnsi="Times New Roman"/>
          <w:sz w:val="28"/>
          <w:szCs w:val="28"/>
        </w:rPr>
        <w:t xml:space="preserve">В программах сельского поселения Сергиевск не содержатся проработанные </w:t>
      </w:r>
    </w:p>
    <w:p w:rsidR="00D34C4E" w:rsidRPr="00D34C4E" w:rsidRDefault="00D34C4E" w:rsidP="00D34C4E">
      <w:pPr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инвестиционные проекты по развитию систем коммунальной инфраструктуры, а запланированы лишь мероприятия в рамках текущих задач развития инженерной инфраструктуры.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Для изготовления проектно-сметной документации и строительстве систем коммунальной инфраструктуры предусмотрено проведение конкурса для выбора подрядчика. 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Сроки реализации программы 2025-2033 гг. Финансирование программы </w:t>
      </w:r>
      <w:r w:rsidRPr="00D34C4E">
        <w:rPr>
          <w:rFonts w:ascii="Times New Roman" w:hAnsi="Times New Roman"/>
          <w:sz w:val="28"/>
          <w:szCs w:val="28"/>
        </w:rPr>
        <w:lastRenderedPageBreak/>
        <w:t>осуществляется за счет местного бюджета.</w:t>
      </w:r>
    </w:p>
    <w:p w:rsidR="00D34C4E" w:rsidRPr="00D34C4E" w:rsidRDefault="00D34C4E" w:rsidP="00D34C4E">
      <w:pPr>
        <w:pStyle w:val="1"/>
        <w:jc w:val="center"/>
        <w:rPr>
          <w:rFonts w:ascii="Times New Roman" w:hAnsi="Times New Roman" w:cs="Times New Roman"/>
        </w:rPr>
      </w:pPr>
      <w:r w:rsidRPr="00D34C4E">
        <w:rPr>
          <w:rFonts w:ascii="Times New Roman" w:hAnsi="Times New Roman" w:cs="Times New Roman"/>
        </w:rPr>
        <w:t>8. 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Строительство и реконструкция объектов инфраструктуры осуществляются </w:t>
      </w:r>
    </w:p>
    <w:p w:rsidR="00D34C4E" w:rsidRPr="00D34C4E" w:rsidRDefault="00D34C4E" w:rsidP="00D34C4E">
      <w:pPr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организациями коммунального комплекса. Окупаемость затрат на строительство и реконструкцию достигается путем формирования и защиты инвестиционных программ развития сетей (за счет инвестиционной надбавки в тарифе).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Сергиевск.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продукции, энергосбережение и повышение энергетической эффективности.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 xml:space="preserve">Источниками инвестиций должны являться собственные средства </w:t>
      </w:r>
    </w:p>
    <w:p w:rsidR="00D34C4E" w:rsidRPr="00D34C4E" w:rsidRDefault="00D34C4E" w:rsidP="00D34C4E">
      <w:pPr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предприятий (прибыль, амортизационные отчисления, снижение затрат за счет реализации проектов), плата за подключение (присоединение), бюджетные средства (местного, регионального, федерального бюджетов), кредиты, средства частных инвесторов.</w:t>
      </w:r>
    </w:p>
    <w:p w:rsidR="00D34C4E" w:rsidRPr="00D34C4E" w:rsidRDefault="00D34C4E" w:rsidP="00D34C4E">
      <w:pPr>
        <w:jc w:val="right"/>
        <w:rPr>
          <w:rFonts w:ascii="Times New Roman" w:hAnsi="Times New Roman"/>
          <w:b/>
          <w:szCs w:val="28"/>
        </w:rPr>
      </w:pPr>
      <w:r w:rsidRPr="00D34C4E">
        <w:rPr>
          <w:rFonts w:ascii="Times New Roman" w:hAnsi="Times New Roman"/>
          <w:b/>
          <w:szCs w:val="28"/>
        </w:rPr>
        <w:t>Таблица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208"/>
        <w:gridCol w:w="1095"/>
        <w:gridCol w:w="1014"/>
        <w:gridCol w:w="1016"/>
        <w:gridCol w:w="1016"/>
        <w:gridCol w:w="1016"/>
        <w:gridCol w:w="1335"/>
      </w:tblGrid>
      <w:tr w:rsidR="00D34C4E" w:rsidRPr="00D34C4E" w:rsidTr="00B50D89">
        <w:trPr>
          <w:trHeight w:val="345"/>
        </w:trPr>
        <w:tc>
          <w:tcPr>
            <w:tcW w:w="1090" w:type="pct"/>
            <w:vMerge w:val="restar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Наименование ресурса</w:t>
            </w:r>
          </w:p>
        </w:tc>
        <w:tc>
          <w:tcPr>
            <w:tcW w:w="613" w:type="pct"/>
            <w:vMerge w:val="restar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556" w:type="pct"/>
            <w:vMerge w:val="restar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2025 г.</w:t>
            </w:r>
          </w:p>
        </w:tc>
        <w:tc>
          <w:tcPr>
            <w:tcW w:w="2742" w:type="pct"/>
            <w:gridSpan w:val="5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Прогноз</w:t>
            </w:r>
          </w:p>
        </w:tc>
      </w:tr>
      <w:tr w:rsidR="00D34C4E" w:rsidRPr="00D34C4E" w:rsidTr="00B50D89">
        <w:trPr>
          <w:trHeight w:val="285"/>
        </w:trPr>
        <w:tc>
          <w:tcPr>
            <w:tcW w:w="1090" w:type="pct"/>
            <w:vMerge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  <w:vMerge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2026 г.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2027 г.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2028 г.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>2029 г.</w:t>
            </w: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  <w:b/>
              </w:rPr>
            </w:pPr>
            <w:r w:rsidRPr="00D34C4E">
              <w:rPr>
                <w:rFonts w:ascii="Times New Roman" w:hAnsi="Times New Roman"/>
                <w:b/>
              </w:rPr>
              <w:t xml:space="preserve">2030-2033 </w:t>
            </w:r>
          </w:p>
        </w:tc>
      </w:tr>
      <w:tr w:rsidR="00D34C4E" w:rsidRPr="00D34C4E" w:rsidTr="00B50D89">
        <w:tc>
          <w:tcPr>
            <w:tcW w:w="1090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Холодное водоснабжение</w:t>
            </w:r>
          </w:p>
        </w:tc>
        <w:tc>
          <w:tcPr>
            <w:tcW w:w="613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Руб./м3</w:t>
            </w:r>
          </w:p>
        </w:tc>
        <w:tc>
          <w:tcPr>
            <w:tcW w:w="55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81,08</w:t>
            </w: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81,08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95,27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95,51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95,96</w:t>
            </w: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109,34</w:t>
            </w:r>
          </w:p>
        </w:tc>
      </w:tr>
      <w:tr w:rsidR="00D34C4E" w:rsidRPr="00D34C4E" w:rsidTr="00B50D89">
        <w:tc>
          <w:tcPr>
            <w:tcW w:w="1090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Водоотведение</w:t>
            </w:r>
          </w:p>
        </w:tc>
        <w:tc>
          <w:tcPr>
            <w:tcW w:w="613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Руб./м3</w:t>
            </w:r>
          </w:p>
        </w:tc>
        <w:tc>
          <w:tcPr>
            <w:tcW w:w="55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67,78</w:t>
            </w: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76,57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78,76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81,42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84,07</w:t>
            </w: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96,18</w:t>
            </w:r>
          </w:p>
        </w:tc>
      </w:tr>
      <w:tr w:rsidR="00D34C4E" w:rsidRPr="00D34C4E" w:rsidTr="00B50D89">
        <w:tc>
          <w:tcPr>
            <w:tcW w:w="1090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 xml:space="preserve">Теплоснабжение </w:t>
            </w:r>
          </w:p>
        </w:tc>
        <w:tc>
          <w:tcPr>
            <w:tcW w:w="613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Руб./Гкал</w:t>
            </w:r>
          </w:p>
        </w:tc>
        <w:tc>
          <w:tcPr>
            <w:tcW w:w="55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3 219,60</w:t>
            </w: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3 582,00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3 711,60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3 847,20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3988,0</w:t>
            </w: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4456,84</w:t>
            </w:r>
          </w:p>
        </w:tc>
      </w:tr>
      <w:tr w:rsidR="00D34C4E" w:rsidRPr="00D34C4E" w:rsidTr="00B50D89">
        <w:tc>
          <w:tcPr>
            <w:tcW w:w="1090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613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Руб./м3</w:t>
            </w:r>
          </w:p>
        </w:tc>
        <w:tc>
          <w:tcPr>
            <w:tcW w:w="55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7,88</w:t>
            </w: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8,42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8,96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9,50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10,04</w:t>
            </w: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11,66</w:t>
            </w:r>
          </w:p>
        </w:tc>
      </w:tr>
      <w:tr w:rsidR="00D34C4E" w:rsidRPr="00D34C4E" w:rsidTr="00B50D89">
        <w:tc>
          <w:tcPr>
            <w:tcW w:w="1090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613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Руб./кВтч</w:t>
            </w:r>
          </w:p>
        </w:tc>
        <w:tc>
          <w:tcPr>
            <w:tcW w:w="55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4,31</w:t>
            </w: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4,78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5,25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5,72</w:t>
            </w: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6,19</w:t>
            </w: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6,66</w:t>
            </w:r>
          </w:p>
        </w:tc>
      </w:tr>
      <w:tr w:rsidR="00D34C4E" w:rsidRPr="00D34C4E" w:rsidTr="00B50D89">
        <w:trPr>
          <w:trHeight w:val="180"/>
        </w:trPr>
        <w:tc>
          <w:tcPr>
            <w:tcW w:w="1090" w:type="pct"/>
            <w:vMerge w:val="restar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Сбор и вывоз ТКО</w:t>
            </w:r>
          </w:p>
        </w:tc>
        <w:tc>
          <w:tcPr>
            <w:tcW w:w="613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Руб./м3</w:t>
            </w:r>
          </w:p>
        </w:tc>
        <w:tc>
          <w:tcPr>
            <w:tcW w:w="55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</w:tr>
      <w:tr w:rsidR="00D34C4E" w:rsidRPr="00D34C4E" w:rsidTr="00B50D89">
        <w:trPr>
          <w:trHeight w:val="135"/>
        </w:trPr>
        <w:tc>
          <w:tcPr>
            <w:tcW w:w="1090" w:type="pct"/>
            <w:vMerge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613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Руб./чел.</w:t>
            </w:r>
          </w:p>
        </w:tc>
        <w:tc>
          <w:tcPr>
            <w:tcW w:w="55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  <w:tc>
          <w:tcPr>
            <w:tcW w:w="679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</w:p>
        </w:tc>
      </w:tr>
    </w:tbl>
    <w:p w:rsidR="00D34C4E" w:rsidRPr="00D34C4E" w:rsidRDefault="00D34C4E" w:rsidP="00D34C4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34C4E" w:rsidRPr="00D34C4E" w:rsidRDefault="00D34C4E" w:rsidP="00D34C4E">
      <w:pPr>
        <w:pStyle w:val="Default"/>
        <w:jc w:val="center"/>
        <w:rPr>
          <w:b/>
          <w:sz w:val="28"/>
          <w:szCs w:val="28"/>
        </w:rPr>
      </w:pPr>
      <w:r w:rsidRPr="00D34C4E">
        <w:rPr>
          <w:b/>
          <w:bCs/>
          <w:sz w:val="28"/>
          <w:szCs w:val="28"/>
        </w:rPr>
        <w:t>9. Результаты оценки совокупного платежа граждан за коммунальные услуги на соответствие критериям доступности</w:t>
      </w:r>
    </w:p>
    <w:p w:rsidR="00D34C4E" w:rsidRPr="00D34C4E" w:rsidRDefault="00D34C4E" w:rsidP="00D34C4E">
      <w:pPr>
        <w:pStyle w:val="Default"/>
        <w:jc w:val="both"/>
        <w:rPr>
          <w:sz w:val="28"/>
          <w:szCs w:val="28"/>
        </w:rPr>
      </w:pPr>
      <w:r w:rsidRPr="00D34C4E">
        <w:rPr>
          <w:sz w:val="28"/>
          <w:szCs w:val="28"/>
        </w:rPr>
        <w:t>Таблица  – Динамика доступности для населения коммунальных услуг в сельском поселении Сергиевск</w:t>
      </w:r>
    </w:p>
    <w:p w:rsidR="00D34C4E" w:rsidRPr="00D34C4E" w:rsidRDefault="00D34C4E" w:rsidP="00D34C4E">
      <w:pPr>
        <w:pStyle w:val="Default"/>
        <w:jc w:val="both"/>
        <w:rPr>
          <w:sz w:val="28"/>
          <w:szCs w:val="28"/>
        </w:rPr>
      </w:pPr>
    </w:p>
    <w:p w:rsidR="00D34C4E" w:rsidRPr="00D34C4E" w:rsidRDefault="00D34C4E" w:rsidP="00D34C4E">
      <w:pPr>
        <w:pStyle w:val="Default"/>
        <w:jc w:val="both"/>
        <w:rPr>
          <w:sz w:val="28"/>
          <w:szCs w:val="28"/>
        </w:rPr>
      </w:pPr>
    </w:p>
    <w:p w:rsidR="00D34C4E" w:rsidRPr="00D34C4E" w:rsidRDefault="00D34C4E" w:rsidP="00D34C4E">
      <w:pPr>
        <w:pStyle w:val="Default"/>
        <w:jc w:val="both"/>
        <w:rPr>
          <w:sz w:val="28"/>
          <w:szCs w:val="28"/>
        </w:rPr>
      </w:pPr>
    </w:p>
    <w:p w:rsidR="00D34C4E" w:rsidRPr="00D34C4E" w:rsidRDefault="00D34C4E" w:rsidP="00D34C4E">
      <w:pPr>
        <w:pStyle w:val="Default"/>
        <w:jc w:val="both"/>
        <w:rPr>
          <w:sz w:val="28"/>
          <w:szCs w:val="28"/>
        </w:rPr>
      </w:pPr>
    </w:p>
    <w:p w:rsidR="00D34C4E" w:rsidRPr="00D34C4E" w:rsidRDefault="00D34C4E" w:rsidP="00D34C4E">
      <w:pPr>
        <w:pStyle w:val="Default"/>
        <w:jc w:val="both"/>
        <w:rPr>
          <w:sz w:val="28"/>
          <w:szCs w:val="28"/>
        </w:rPr>
      </w:pPr>
    </w:p>
    <w:p w:rsidR="00D34C4E" w:rsidRPr="00D34C4E" w:rsidRDefault="00D34C4E" w:rsidP="00D34C4E">
      <w:pPr>
        <w:pStyle w:val="Default"/>
        <w:jc w:val="right"/>
        <w:rPr>
          <w:b/>
          <w:szCs w:val="28"/>
        </w:rPr>
      </w:pPr>
      <w:r w:rsidRPr="00D34C4E">
        <w:rPr>
          <w:b/>
          <w:szCs w:val="28"/>
        </w:rPr>
        <w:t>Таблица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970"/>
        <w:gridCol w:w="398"/>
        <w:gridCol w:w="538"/>
        <w:gridCol w:w="158"/>
        <w:gridCol w:w="549"/>
        <w:gridCol w:w="147"/>
        <w:gridCol w:w="559"/>
        <w:gridCol w:w="137"/>
        <w:gridCol w:w="571"/>
        <w:gridCol w:w="125"/>
        <w:gridCol w:w="696"/>
        <w:gridCol w:w="660"/>
        <w:gridCol w:w="153"/>
        <w:gridCol w:w="1583"/>
      </w:tblGrid>
      <w:tr w:rsidR="00D34C4E" w:rsidRPr="00D34C4E" w:rsidTr="00B50D89">
        <w:tc>
          <w:tcPr>
            <w:tcW w:w="1385" w:type="pct"/>
            <w:vMerge w:val="restar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rPr>
                <w:b/>
                <w:bCs/>
              </w:rPr>
              <w:t>Наименование</w:t>
            </w:r>
          </w:p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50" w:type="pct"/>
            <w:gridSpan w:val="2"/>
            <w:vMerge w:val="restar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rPr>
                <w:b/>
                <w:bCs/>
              </w:rPr>
              <w:lastRenderedPageBreak/>
              <w:t xml:space="preserve">Ед. </w:t>
            </w:r>
            <w:r w:rsidRPr="00D34C4E">
              <w:rPr>
                <w:b/>
                <w:bCs/>
              </w:rPr>
              <w:lastRenderedPageBreak/>
              <w:t>измерения</w:t>
            </w:r>
          </w:p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802" w:type="pct"/>
            <w:gridSpan w:val="11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rPr>
                <w:b/>
                <w:bCs/>
              </w:rPr>
              <w:lastRenderedPageBreak/>
              <w:t>Расчетное значение критерия</w:t>
            </w:r>
          </w:p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63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rPr>
                <w:b/>
                <w:bCs/>
              </w:rPr>
              <w:lastRenderedPageBreak/>
              <w:t>Примечание</w:t>
            </w:r>
          </w:p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</w:p>
        </w:tc>
      </w:tr>
      <w:tr w:rsidR="00D34C4E" w:rsidRPr="00D34C4E" w:rsidTr="00B50D89">
        <w:tc>
          <w:tcPr>
            <w:tcW w:w="1385" w:type="pct"/>
            <w:vMerge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50" w:type="pct"/>
            <w:gridSpan w:val="2"/>
            <w:vMerge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1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  <w:r w:rsidRPr="00D34C4E">
              <w:rPr>
                <w:b/>
              </w:rPr>
              <w:t>2025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  <w:r w:rsidRPr="00D34C4E">
              <w:rPr>
                <w:b/>
              </w:rPr>
              <w:t>2026</w:t>
            </w:r>
          </w:p>
        </w:tc>
        <w:tc>
          <w:tcPr>
            <w:tcW w:w="421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  <w:r w:rsidRPr="00D34C4E">
              <w:rPr>
                <w:b/>
              </w:rPr>
              <w:t>2027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  <w:r w:rsidRPr="00D34C4E">
              <w:rPr>
                <w:b/>
              </w:rPr>
              <w:t>2028</w:t>
            </w:r>
          </w:p>
        </w:tc>
        <w:tc>
          <w:tcPr>
            <w:tcW w:w="350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  <w:r w:rsidRPr="00D34C4E">
              <w:rPr>
                <w:b/>
              </w:rPr>
              <w:t>2029</w:t>
            </w:r>
          </w:p>
        </w:tc>
        <w:tc>
          <w:tcPr>
            <w:tcW w:w="771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  <w:r w:rsidRPr="00D34C4E">
              <w:rPr>
                <w:b/>
              </w:rPr>
              <w:t>2030-2033</w:t>
            </w:r>
          </w:p>
        </w:tc>
        <w:tc>
          <w:tcPr>
            <w:tcW w:w="463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</w:rPr>
            </w:pPr>
          </w:p>
        </w:tc>
      </w:tr>
      <w:tr w:rsidR="00D34C4E" w:rsidRPr="00D34C4E" w:rsidTr="00B50D89">
        <w:trPr>
          <w:trHeight w:val="2489"/>
        </w:trPr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  <w:r w:rsidRPr="00D34C4E">
              <w:rPr>
                <w:sz w:val="23"/>
                <w:szCs w:val="23"/>
              </w:rPr>
              <w:t xml:space="preserve">Доля расходов на коммунальные услуги в совокупном доходе семьи (при тарифах не включающих источники финансирования Программы комплексного развития коммунальной инфраструктуры) 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8"/>
                <w:szCs w:val="28"/>
              </w:rPr>
            </w:pPr>
            <w:r w:rsidRPr="00D34C4E">
              <w:rPr>
                <w:sz w:val="28"/>
                <w:szCs w:val="28"/>
              </w:rPr>
              <w:t>%</w:t>
            </w:r>
          </w:p>
        </w:tc>
        <w:tc>
          <w:tcPr>
            <w:tcW w:w="421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t>11,8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11,8</w:t>
            </w:r>
          </w:p>
        </w:tc>
        <w:tc>
          <w:tcPr>
            <w:tcW w:w="421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11,8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11,8</w:t>
            </w:r>
          </w:p>
        </w:tc>
        <w:tc>
          <w:tcPr>
            <w:tcW w:w="350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11,8</w:t>
            </w:r>
          </w:p>
        </w:tc>
        <w:tc>
          <w:tcPr>
            <w:tcW w:w="771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11,8</w:t>
            </w:r>
          </w:p>
        </w:tc>
        <w:tc>
          <w:tcPr>
            <w:tcW w:w="463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D34C4E" w:rsidRPr="00D34C4E" w:rsidTr="00B50D89"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t xml:space="preserve">Доля расходов на коммунальные услуги в совокупном доходе семьи в соответствии с Постановлением Правительства Самарской области от 09.04.2008 г №250 </w:t>
            </w:r>
          </w:p>
        </w:tc>
        <w:tc>
          <w:tcPr>
            <w:tcW w:w="3615" w:type="pct"/>
            <w:gridSpan w:val="14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center"/>
              <w:rPr>
                <w:b/>
              </w:rPr>
            </w:pPr>
            <w:r w:rsidRPr="00D34C4E">
              <w:t>НЕ БОЛЕЕ 18%</w:t>
            </w:r>
          </w:p>
        </w:tc>
      </w:tr>
      <w:tr w:rsidR="00D34C4E" w:rsidRPr="00D34C4E" w:rsidTr="00B50D89">
        <w:tc>
          <w:tcPr>
            <w:tcW w:w="5000" w:type="pct"/>
            <w:gridSpan w:val="15"/>
            <w:shd w:val="clear" w:color="auto" w:fill="auto"/>
          </w:tcPr>
          <w:p w:rsidR="00D34C4E" w:rsidRPr="00D34C4E" w:rsidRDefault="00D34C4E" w:rsidP="00B50D89">
            <w:pPr>
              <w:pStyle w:val="Default"/>
              <w:jc w:val="center"/>
              <w:rPr>
                <w:b/>
              </w:rPr>
            </w:pPr>
            <w:r w:rsidRPr="00D34C4E">
              <w:rPr>
                <w:b/>
              </w:rPr>
              <w:t>Не превышает показатель от 09.04.2008 г. № 250</w:t>
            </w:r>
          </w:p>
        </w:tc>
      </w:tr>
      <w:tr w:rsidR="00D34C4E" w:rsidRPr="00D34C4E" w:rsidTr="00B50D89"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  <w:r w:rsidRPr="00D34C4E">
              <w:rPr>
                <w:sz w:val="23"/>
                <w:szCs w:val="23"/>
              </w:rPr>
              <w:t xml:space="preserve">Доля населения с доходами ниже прожиточного минимума по ПКР </w:t>
            </w:r>
          </w:p>
        </w:tc>
        <w:tc>
          <w:tcPr>
            <w:tcW w:w="248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8"/>
                <w:szCs w:val="28"/>
              </w:rPr>
            </w:pPr>
            <w:r w:rsidRPr="00D34C4E">
              <w:rPr>
                <w:sz w:val="28"/>
                <w:szCs w:val="28"/>
              </w:rPr>
              <w:t>%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1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D34C4E" w:rsidRPr="00D34C4E" w:rsidTr="00B50D89"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  <w:r w:rsidRPr="00D34C4E">
              <w:rPr>
                <w:sz w:val="23"/>
                <w:szCs w:val="23"/>
              </w:rPr>
              <w:t xml:space="preserve">Доля населения с доходами ниже прожиточного минимума в соответствии с Постановлением Правительства Самарской области от 09.04.2008 г №250 </w:t>
            </w:r>
          </w:p>
        </w:tc>
        <w:tc>
          <w:tcPr>
            <w:tcW w:w="3615" w:type="pct"/>
            <w:gridSpan w:val="14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34C4E">
              <w:t>НЕ БОЛЕЕ 20%</w:t>
            </w:r>
          </w:p>
        </w:tc>
      </w:tr>
      <w:tr w:rsidR="00D34C4E" w:rsidRPr="00D34C4E" w:rsidTr="00B50D89">
        <w:tc>
          <w:tcPr>
            <w:tcW w:w="5000" w:type="pct"/>
            <w:gridSpan w:val="15"/>
            <w:shd w:val="clear" w:color="auto" w:fill="auto"/>
          </w:tcPr>
          <w:p w:rsidR="00D34C4E" w:rsidRPr="00D34C4E" w:rsidRDefault="00D34C4E" w:rsidP="00B50D8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34C4E">
              <w:rPr>
                <w:b/>
              </w:rPr>
              <w:t>Показатель от 09.04.2008 г. № 250</w:t>
            </w:r>
          </w:p>
        </w:tc>
      </w:tr>
      <w:tr w:rsidR="00D34C4E" w:rsidRPr="00D34C4E" w:rsidTr="00B50D89"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  <w:r w:rsidRPr="00D34C4E">
              <w:rPr>
                <w:sz w:val="23"/>
                <w:szCs w:val="23"/>
              </w:rPr>
              <w:t xml:space="preserve">Уровень собираемости платежей за коммунальные услуги по ПКР </w:t>
            </w:r>
          </w:p>
        </w:tc>
        <w:tc>
          <w:tcPr>
            <w:tcW w:w="248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t>%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</w:pPr>
            <w:r w:rsidRPr="00D34C4E">
              <w:t>92,8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92,8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92,8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92,8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92,8</w:t>
            </w:r>
          </w:p>
        </w:tc>
        <w:tc>
          <w:tcPr>
            <w:tcW w:w="631" w:type="pct"/>
            <w:shd w:val="clear" w:color="auto" w:fill="auto"/>
          </w:tcPr>
          <w:p w:rsidR="00D34C4E" w:rsidRPr="00D34C4E" w:rsidRDefault="00D34C4E" w:rsidP="00B50D89">
            <w:pPr>
              <w:rPr>
                <w:rFonts w:ascii="Times New Roman" w:hAnsi="Times New Roman"/>
              </w:rPr>
            </w:pPr>
            <w:r w:rsidRPr="00D34C4E">
              <w:rPr>
                <w:rFonts w:ascii="Times New Roman" w:hAnsi="Times New Roman"/>
              </w:rPr>
              <w:t>92,8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D34C4E" w:rsidRPr="00D34C4E" w:rsidTr="00B50D89"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  <w:r w:rsidRPr="00D34C4E">
              <w:rPr>
                <w:sz w:val="23"/>
                <w:szCs w:val="23"/>
              </w:rPr>
              <w:t>Уровень собираемости платежей за коммунальные услуги в соответствии с Постановлением Правительства Самарской области от 09.04.2008 г № 250</w:t>
            </w:r>
          </w:p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15" w:type="pct"/>
            <w:gridSpan w:val="14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center"/>
            </w:pPr>
            <w:r w:rsidRPr="00D34C4E">
              <w:t>НЕ МЕНЕЕ 87%</w:t>
            </w:r>
          </w:p>
        </w:tc>
      </w:tr>
      <w:tr w:rsidR="00D34C4E" w:rsidRPr="00D34C4E" w:rsidTr="00B50D89">
        <w:tc>
          <w:tcPr>
            <w:tcW w:w="5000" w:type="pct"/>
            <w:gridSpan w:val="15"/>
            <w:shd w:val="clear" w:color="auto" w:fill="auto"/>
          </w:tcPr>
          <w:p w:rsidR="00D34C4E" w:rsidRPr="00D34C4E" w:rsidRDefault="00D34C4E" w:rsidP="00B50D8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34C4E">
              <w:rPr>
                <w:b/>
              </w:rPr>
              <w:t>Превышает показатель от 09.04.2008 г. № 250</w:t>
            </w:r>
          </w:p>
        </w:tc>
      </w:tr>
      <w:tr w:rsidR="00D34C4E" w:rsidRPr="00D34C4E" w:rsidTr="00B50D89"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  <w:r w:rsidRPr="00D34C4E">
              <w:rPr>
                <w:sz w:val="23"/>
                <w:szCs w:val="23"/>
              </w:rPr>
              <w:t xml:space="preserve">Доля семей – получателей субсидий </w:t>
            </w:r>
            <w:r w:rsidRPr="00D34C4E">
              <w:rPr>
                <w:sz w:val="23"/>
                <w:szCs w:val="23"/>
              </w:rPr>
              <w:lastRenderedPageBreak/>
              <w:t xml:space="preserve">на оплату коммунальных услуг в общем количестве семей, % </w:t>
            </w:r>
          </w:p>
        </w:tc>
        <w:tc>
          <w:tcPr>
            <w:tcW w:w="248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8"/>
                <w:szCs w:val="28"/>
              </w:rPr>
            </w:pPr>
            <w:r w:rsidRPr="00D34C4E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1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34C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D34C4E" w:rsidRPr="00D34C4E" w:rsidTr="00B50D89">
        <w:tc>
          <w:tcPr>
            <w:tcW w:w="1385" w:type="pct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sz w:val="23"/>
                <w:szCs w:val="23"/>
              </w:rPr>
            </w:pPr>
            <w:r w:rsidRPr="00D34C4E">
              <w:rPr>
                <w:sz w:val="23"/>
                <w:szCs w:val="23"/>
              </w:rPr>
              <w:lastRenderedPageBreak/>
              <w:t xml:space="preserve">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09.04.2008 г № 250 </w:t>
            </w:r>
          </w:p>
        </w:tc>
        <w:tc>
          <w:tcPr>
            <w:tcW w:w="3615" w:type="pct"/>
            <w:gridSpan w:val="14"/>
            <w:shd w:val="clear" w:color="auto" w:fill="auto"/>
          </w:tcPr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D34C4E" w:rsidRPr="00D34C4E" w:rsidRDefault="00D34C4E" w:rsidP="00B50D8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34C4E">
              <w:t>НЕ БОЛЕЕ 15%</w:t>
            </w:r>
          </w:p>
        </w:tc>
      </w:tr>
      <w:tr w:rsidR="00D34C4E" w:rsidRPr="00D34C4E" w:rsidTr="00B50D89">
        <w:tc>
          <w:tcPr>
            <w:tcW w:w="5000" w:type="pct"/>
            <w:gridSpan w:val="15"/>
            <w:shd w:val="clear" w:color="auto" w:fill="auto"/>
          </w:tcPr>
          <w:p w:rsidR="00D34C4E" w:rsidRPr="00D34C4E" w:rsidRDefault="00D34C4E" w:rsidP="00B50D8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34C4E">
              <w:rPr>
                <w:b/>
              </w:rPr>
              <w:t>Показатель от 09.04.2008 г. № 250</w:t>
            </w:r>
          </w:p>
        </w:tc>
      </w:tr>
    </w:tbl>
    <w:p w:rsidR="00D34C4E" w:rsidRPr="00D34C4E" w:rsidRDefault="00D34C4E" w:rsidP="00D34C4E">
      <w:pPr>
        <w:pStyle w:val="Default"/>
        <w:jc w:val="both"/>
        <w:rPr>
          <w:b/>
          <w:bCs/>
          <w:sz w:val="28"/>
          <w:szCs w:val="28"/>
        </w:rPr>
      </w:pPr>
    </w:p>
    <w:p w:rsidR="00D34C4E" w:rsidRPr="00D34C4E" w:rsidRDefault="00D34C4E" w:rsidP="00D34C4E">
      <w:pPr>
        <w:pStyle w:val="Default"/>
        <w:jc w:val="center"/>
        <w:rPr>
          <w:b/>
          <w:bCs/>
          <w:sz w:val="28"/>
          <w:szCs w:val="28"/>
        </w:rPr>
      </w:pPr>
      <w:r w:rsidRPr="00D34C4E">
        <w:rPr>
          <w:b/>
          <w:bCs/>
          <w:sz w:val="28"/>
          <w:szCs w:val="28"/>
        </w:rPr>
        <w:t>10. Прогнозируемые расходы бюджетов всех уровней на оказание мер социальной поддержки, в том числе предоставление отдельным категориям граждан субсидии на оплату жилого помещения и коммунальных услуг</w:t>
      </w:r>
    </w:p>
    <w:p w:rsidR="00D34C4E" w:rsidRPr="00D34C4E" w:rsidRDefault="00D34C4E" w:rsidP="00D34C4E">
      <w:pPr>
        <w:pStyle w:val="Default"/>
        <w:jc w:val="center"/>
        <w:rPr>
          <w:sz w:val="28"/>
          <w:szCs w:val="28"/>
        </w:rPr>
      </w:pPr>
    </w:p>
    <w:p w:rsidR="00D34C4E" w:rsidRPr="00D34C4E" w:rsidRDefault="00D34C4E" w:rsidP="00D34C4E">
      <w:pPr>
        <w:pStyle w:val="Default"/>
        <w:ind w:firstLine="708"/>
        <w:jc w:val="both"/>
        <w:rPr>
          <w:sz w:val="28"/>
          <w:szCs w:val="28"/>
        </w:rPr>
      </w:pPr>
      <w:r w:rsidRPr="00D34C4E">
        <w:rPr>
          <w:sz w:val="28"/>
          <w:szCs w:val="28"/>
        </w:rPr>
        <w:t xml:space="preserve">Размер ежемесячной денежной компенсации (далее – ЕДК) для различных категорий граждан могут составлять от 50 до 100 % затрат на оплату коммунальных услуг. Средний платеж за коммунальные услуги в сельском поселении Сергиевск равен 4000 рублей, выплата ЕДК может составлять от 2000 до 4000 рублей. 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hAnsi="Times New Roman"/>
          <w:sz w:val="28"/>
          <w:szCs w:val="28"/>
        </w:rPr>
        <w:t>Согласно данным Администрации сельского поселения Сергиевск количество людей, получающих субсидии из бюджета составляет 0,8% (4 семьи). Расходы бюджетов всех уровней на субсидирование оплаты коммунальных услуг будут составлять от 8 000 до 16 000 рублей в месяц.</w:t>
      </w: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/>
          <w:sz w:val="28"/>
          <w:szCs w:val="28"/>
          <w:lang w:eastAsia="en-US"/>
        </w:rPr>
        <w:t>11. Обоснование ресурсного обеспечения Программы</w:t>
      </w:r>
    </w:p>
    <w:p w:rsidR="00D34C4E" w:rsidRPr="00D34C4E" w:rsidRDefault="00D34C4E" w:rsidP="00D34C4E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Система финансового обеспечения реализации мероприятий муниципальной программы основывается на принципах и нормах действующего законодательства.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 xml:space="preserve"> Планируемый общий объем финансирования Программы составит 106 237,08* тыс. руб., в том числе: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- средства федерального бюджета – 0,</w:t>
      </w:r>
      <w:r w:rsidRPr="00D34C4E">
        <w:rPr>
          <w:rFonts w:ascii="Times New Roman" w:hAnsi="Times New Roman"/>
        </w:rPr>
        <w:t xml:space="preserve"> </w:t>
      </w:r>
      <w:r w:rsidRPr="00D34C4E">
        <w:rPr>
          <w:rFonts w:ascii="Times New Roman" w:eastAsia="Calibri" w:hAnsi="Times New Roman"/>
          <w:sz w:val="27"/>
          <w:szCs w:val="27"/>
          <w:lang w:eastAsia="en-US"/>
        </w:rPr>
        <w:t>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2026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2027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2028 год -0,00</w:t>
      </w:r>
      <w:r w:rsidRPr="00D34C4E">
        <w:rPr>
          <w:rFonts w:ascii="Times New Roman" w:hAnsi="Times New Roman"/>
        </w:rPr>
        <w:t xml:space="preserve"> </w:t>
      </w:r>
      <w:r w:rsidRPr="00D34C4E">
        <w:rPr>
          <w:rFonts w:ascii="Times New Roman" w:eastAsia="Calibri" w:hAnsi="Times New Roman"/>
          <w:sz w:val="27"/>
          <w:szCs w:val="27"/>
          <w:lang w:eastAsia="en-US"/>
        </w:rPr>
        <w:t>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2029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2030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2031-2033 года – 0,00</w:t>
      </w:r>
      <w:r w:rsidRPr="00D34C4E">
        <w:rPr>
          <w:rFonts w:ascii="Times New Roman" w:hAnsi="Times New Roman"/>
        </w:rPr>
        <w:t xml:space="preserve"> </w:t>
      </w:r>
      <w:r w:rsidRPr="00D34C4E">
        <w:rPr>
          <w:rFonts w:ascii="Times New Roman" w:eastAsia="Calibri" w:hAnsi="Times New Roman"/>
          <w:sz w:val="27"/>
          <w:szCs w:val="27"/>
          <w:lang w:eastAsia="en-US"/>
        </w:rPr>
        <w:t>тыс. руб.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- средства областного бюджета  – 0,00</w:t>
      </w:r>
      <w:r w:rsidRPr="00D34C4E">
        <w:rPr>
          <w:rFonts w:ascii="Times New Roman" w:hAnsi="Times New Roman"/>
        </w:rPr>
        <w:t xml:space="preserve"> </w:t>
      </w:r>
      <w:r w:rsidRPr="00D34C4E">
        <w:rPr>
          <w:rFonts w:ascii="Times New Roman" w:eastAsia="Calibri" w:hAnsi="Times New Roman"/>
          <w:sz w:val="27"/>
          <w:szCs w:val="27"/>
          <w:lang w:eastAsia="en-US"/>
        </w:rPr>
        <w:t>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2026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lastRenderedPageBreak/>
        <w:t>2027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2028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2029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2030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2031-2033 года – 0,00 тыс. руб.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- средства местного бюджета – 106 237,08 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2026 год – 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2027 год - 0,00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2028 год - 0,00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2029 год – 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2030 год - 0,00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2031-2033 года – 106 237,08 тыс. руб.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- внебюджетные средства – 0,00 тыс. руб.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2026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2027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2028 год -0,00</w:t>
      </w:r>
      <w:r w:rsidRPr="00D34C4E">
        <w:rPr>
          <w:rFonts w:ascii="Times New Roman" w:hAnsi="Times New Roman"/>
        </w:rPr>
        <w:t xml:space="preserve"> </w:t>
      </w:r>
      <w:r w:rsidRPr="00D34C4E">
        <w:rPr>
          <w:rFonts w:ascii="Times New Roman" w:eastAsia="Calibri" w:hAnsi="Times New Roman"/>
          <w:sz w:val="27"/>
          <w:szCs w:val="27"/>
          <w:lang w:eastAsia="en-US"/>
        </w:rPr>
        <w:t>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2029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2030 год -0,00 тыс. руб.;</w:t>
      </w:r>
    </w:p>
    <w:p w:rsidR="00D34C4E" w:rsidRPr="00D34C4E" w:rsidRDefault="00D34C4E" w:rsidP="00D34C4E">
      <w:pPr>
        <w:tabs>
          <w:tab w:val="left" w:pos="720"/>
        </w:tabs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>2031-2033 года – 0,00</w:t>
      </w:r>
      <w:r w:rsidRPr="00D34C4E">
        <w:rPr>
          <w:rFonts w:ascii="Times New Roman" w:hAnsi="Times New Roman"/>
        </w:rPr>
        <w:t xml:space="preserve"> </w:t>
      </w:r>
      <w:r w:rsidRPr="00D34C4E">
        <w:rPr>
          <w:rFonts w:ascii="Times New Roman" w:eastAsia="Calibri" w:hAnsi="Times New Roman"/>
          <w:sz w:val="27"/>
          <w:szCs w:val="27"/>
          <w:lang w:eastAsia="en-US"/>
        </w:rPr>
        <w:t>тыс. руб.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7"/>
          <w:szCs w:val="27"/>
          <w:lang w:eastAsia="en-US"/>
        </w:rPr>
        <w:t xml:space="preserve">*  </w:t>
      </w:r>
      <w:r w:rsidRPr="00D34C4E">
        <w:rPr>
          <w:rFonts w:ascii="Times New Roman" w:eastAsia="Calibri" w:hAnsi="Times New Roman"/>
          <w:sz w:val="28"/>
          <w:szCs w:val="27"/>
          <w:lang w:eastAsia="en-US"/>
        </w:rPr>
        <w:t>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</w:t>
      </w:r>
      <w:r w:rsidRPr="00D34C4E">
        <w:rPr>
          <w:rFonts w:ascii="Times New Roman" w:eastAsia="Calibri" w:hAnsi="Times New Roman"/>
          <w:sz w:val="27"/>
          <w:szCs w:val="27"/>
          <w:lang w:eastAsia="en-US"/>
        </w:rPr>
        <w:t>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Главным распорядителем средств местного бюджета, направленных на реализацию мероприятий муниципальной программы, является администрация сельского поселения Кутузовский муниципального района Сергиевский Самарской области.</w:t>
      </w: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/>
          <w:sz w:val="28"/>
          <w:szCs w:val="28"/>
          <w:lang w:eastAsia="en-US"/>
        </w:rPr>
        <w:t>12. Механизм реализации Программы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Управление и контроль за ходом реализации муниципальной программы осуществляется в соответствии с действующим законодательством, в том числе с учетом требований Порядка принятия решений о разработке, формирования и реализации, оценки эффективности муниципальных программ сельского поселения Антоновка муниципального района Сергиевский Самарской области, утвержденного постановлением администрации сельского поселения Сергиевск муниципального района Сергиевский от 07.02.2020 г. г. № 7.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Общее руководство и контроль за ходом реализации Программы осуществляет администрация сельского поселения Сергиевск муниципального района Сергиевский.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Текущий и последующий контроль за целевым и эффективным использованием бюджетных средств, выделенных на выполнение мероприятий Программы, осуществляют администрация сельского поселения Сергиевск </w:t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муниципального района Сергиевский Самарской области.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Контроль за ходом реализации программных мероприятий осуществляет администрация сельского поселения Сергиевск муниципального района Сергиевский Самарской области.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Администрация сельского поселения Сергиевск муниципального района Сергиевский Самарской области ежегодно в срок до 1 марта подготавливает информацию о ходе реализации </w:t>
      </w: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рограммы за отчетный год, включая оценку значений целевых индикаторов и показателей, а также показателей эффективности реализации </w:t>
      </w: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t>рограммы, рассчитанных в соответствии с методикой.</w:t>
      </w:r>
      <w:bookmarkStart w:id="2" w:name="sub_10008"/>
    </w:p>
    <w:p w:rsidR="00D34C4E" w:rsidRPr="00D34C4E" w:rsidRDefault="00D34C4E" w:rsidP="00D34C4E">
      <w:pPr>
        <w:ind w:firstLine="709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13. Методика комплексной оценки эффективности </w:t>
      </w:r>
    </w:p>
    <w:p w:rsidR="00D34C4E" w:rsidRPr="00D34C4E" w:rsidRDefault="00D34C4E" w:rsidP="00D34C4E">
      <w:pPr>
        <w:ind w:firstLine="709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реализации </w:t>
      </w:r>
      <w:bookmarkEnd w:id="2"/>
      <w:r w:rsidRPr="00D34C4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программы</w:t>
      </w:r>
    </w:p>
    <w:p w:rsidR="00D34C4E" w:rsidRPr="00D34C4E" w:rsidRDefault="00D34C4E" w:rsidP="00D34C4E">
      <w:pPr>
        <w:ind w:firstLine="709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программы.</w:t>
      </w: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3" w:name="sub_10081"/>
      <w:r w:rsidRPr="00D34C4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13.1. Оценка степени выполнения мероприятий программы</w:t>
      </w:r>
      <w:bookmarkEnd w:id="3"/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Степень выполнения мероприятий муниципальной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Степень выполнения мероприятий муниципальной программы по окончании ее реализации рассчитывается как отношение количества мероприятий, выполненных за весь период реализации муниципальной программы, к общему количеству мероприятий, предусмотренных к выполнению за весь период ее реализации.</w:t>
      </w: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4" w:name="sub_10082"/>
      <w:r w:rsidRPr="00D34C4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13.2. Оценка эффективности реализации муниципальной программы</w:t>
      </w:r>
      <w:bookmarkEnd w:id="4"/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Эффективность реализации муниципальной программы оценивается путем соотнесения степени достижения показателей (индикаторов) муниципальной программы с уровнем ее финансирования (расходов).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Показатель эффективности реализации муниципальной программы (R) за отчетный год рассчитывается по формуле</w:t>
      </w: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60985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C4E"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где </w:t>
      </w:r>
      <w:r w:rsidRPr="00D34C4E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209550" cy="238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 - количество показателей (индикаторов) муниципальной программы;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76250" cy="3238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 - плановое значение n-го показателя (индикатора);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57200" cy="323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 - значение n-го показателя (индикатора) на конец отчетного года;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38150" cy="285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t>- плановая сумма финансирования по муниципальной программы, предусмотренная на реализацию мероприятий муниципальной программы в отчетном году;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28625" cy="2857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C4E">
        <w:rPr>
          <w:rFonts w:ascii="Times New Roman" w:eastAsia="Calibri" w:hAnsi="Times New Roman"/>
          <w:sz w:val="28"/>
          <w:szCs w:val="28"/>
          <w:lang w:eastAsia="en-US"/>
        </w:rPr>
        <w:t xml:space="preserve"> - сумма фактически произведенных расходов на реализацию мероприятий муниципальной программы на конец отчетного года.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Для расчета показателя эффективности реализации муниципальной программы (R) используются показатели (индикаторы), достижение значений которых предусмотрено в отчетном году.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sz w:val="28"/>
          <w:szCs w:val="28"/>
          <w:lang w:eastAsia="en-US"/>
        </w:rPr>
        <w:t>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годы.</w:t>
      </w:r>
    </w:p>
    <w:p w:rsidR="00D34C4E" w:rsidRPr="00D34C4E" w:rsidRDefault="00D34C4E" w:rsidP="00D34C4E">
      <w:pPr>
        <w:spacing w:after="20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/>
          <w:sz w:val="28"/>
          <w:szCs w:val="28"/>
          <w:lang w:eastAsia="en-US"/>
        </w:rPr>
        <w:t>14. Методика расчета показателей (индикаторов) Программы</w:t>
      </w:r>
    </w:p>
    <w:p w:rsidR="00D34C4E" w:rsidRPr="00D34C4E" w:rsidRDefault="00D34C4E" w:rsidP="00D34C4E">
      <w:pPr>
        <w:spacing w:after="200"/>
        <w:ind w:firstLine="709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мероприятий. 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i/>
          <w:sz w:val="28"/>
          <w:szCs w:val="28"/>
          <w:lang w:eastAsia="en-US"/>
        </w:rPr>
        <w:t>Эффективность реализации муниципальной программы признается низкой: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процентов;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 значении показателя эффективности реализации муниципальной </w:t>
      </w: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программы менее 80 процентов и степени выполнения мероприятий муниципальной программы более или равной 80 и менее 100 процентов;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процентов;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более или равном  80 процентов и менее или равном 100 процентов, но степени выполнения мероприятий муниципальной программы менее 80 процентов;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более 100  процентов и степени выполнения мероприятий муниципальной программы мене 80 процентов.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i/>
          <w:sz w:val="28"/>
          <w:szCs w:val="28"/>
          <w:lang w:eastAsia="en-US"/>
        </w:rPr>
        <w:t>Муниципальная программа признается эффективной: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(в пределах) более или равной 80 и менее  или равном 100 процентов и степени выполнения мероприятий муниципальной программы (в пределах) более и равной 80 и менее 100 процентов;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 более 100 процентов и степени выполнения мероприятий муниципальной программы более и равной 80 или менее 100 процентов.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i/>
          <w:sz w:val="28"/>
          <w:szCs w:val="28"/>
          <w:lang w:eastAsia="en-US"/>
        </w:rPr>
        <w:t>Эффективность реализации муниципальной программы признается высокой: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процентам;</w:t>
      </w:r>
    </w:p>
    <w:p w:rsidR="00D34C4E" w:rsidRPr="00D34C4E" w:rsidRDefault="00D34C4E" w:rsidP="00D34C4E">
      <w:pPr>
        <w:spacing w:after="200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4C4E">
        <w:rPr>
          <w:rFonts w:ascii="Times New Roman" w:eastAsia="Calibri" w:hAnsi="Times New Roman"/>
          <w:bCs/>
          <w:sz w:val="28"/>
          <w:szCs w:val="28"/>
          <w:lang w:eastAsia="en-US"/>
        </w:rPr>
        <w:t>при 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процентам.</w:t>
      </w:r>
    </w:p>
    <w:p w:rsidR="00D34C4E" w:rsidRPr="00D34C4E" w:rsidRDefault="00D34C4E" w:rsidP="00D34C4E">
      <w:pPr>
        <w:ind w:firstLine="709"/>
        <w:rPr>
          <w:rFonts w:ascii="Times New Roman" w:hAnsi="Times New Roman"/>
          <w:sz w:val="28"/>
          <w:szCs w:val="28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D34C4E" w:rsidRPr="00D34C4E" w:rsidRDefault="00D34C4E" w:rsidP="00D34C4E">
      <w:pPr>
        <w:rPr>
          <w:rFonts w:ascii="Times New Roman" w:hAnsi="Times New Roman"/>
        </w:rPr>
      </w:pPr>
    </w:p>
    <w:p w:rsidR="00EC4EDE" w:rsidRPr="00D34C4E" w:rsidRDefault="00EC4EDE">
      <w:pPr>
        <w:rPr>
          <w:rFonts w:ascii="Times New Roman" w:hAnsi="Times New Roman"/>
        </w:rPr>
      </w:pPr>
    </w:p>
    <w:sectPr w:rsidR="00EC4EDE" w:rsidRPr="00D34C4E" w:rsidSect="00661788">
      <w:headerReference w:type="default" r:id="rId14"/>
      <w:headerReference w:type="first" r:id="rId15"/>
      <w:pgSz w:w="11900" w:h="16820"/>
      <w:pgMar w:top="1134" w:right="567" w:bottom="1134" w:left="1701" w:header="720" w:footer="720" w:gutter="0"/>
      <w:cols w:space="720"/>
      <w:noEndnote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37" w:rsidRDefault="00BA7737" w:rsidP="00D34C4E">
      <w:r>
        <w:separator/>
      </w:r>
    </w:p>
  </w:endnote>
  <w:endnote w:type="continuationSeparator" w:id="0">
    <w:p w:rsidR="00BA7737" w:rsidRDefault="00BA7737" w:rsidP="00D3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37" w:rsidRDefault="00BA7737" w:rsidP="00D34C4E">
      <w:r>
        <w:separator/>
      </w:r>
    </w:p>
  </w:footnote>
  <w:footnote w:type="continuationSeparator" w:id="0">
    <w:p w:rsidR="00BA7737" w:rsidRDefault="00BA7737" w:rsidP="00D34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88" w:rsidRDefault="00D34C4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7AB">
      <w:rPr>
        <w:noProof/>
      </w:rPr>
      <w:t>37</w:t>
    </w:r>
    <w:r>
      <w:fldChar w:fldCharType="end"/>
    </w:r>
  </w:p>
  <w:p w:rsidR="00661788" w:rsidRDefault="00BA77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4E" w:rsidRPr="00D34C4E" w:rsidRDefault="00D34C4E" w:rsidP="00D34C4E">
    <w:pPr>
      <w:pStyle w:val="a6"/>
      <w:jc w:val="right"/>
      <w:rPr>
        <w:sz w:val="24"/>
      </w:rPr>
    </w:pPr>
    <w:r w:rsidRPr="00D34C4E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37CDF"/>
    <w:multiLevelType w:val="hybridMultilevel"/>
    <w:tmpl w:val="3DDCB34A"/>
    <w:lvl w:ilvl="0" w:tplc="9E12C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401B87"/>
    <w:multiLevelType w:val="multilevel"/>
    <w:tmpl w:val="9C3410F2"/>
    <w:lvl w:ilvl="0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626B6ED2"/>
    <w:multiLevelType w:val="hybridMultilevel"/>
    <w:tmpl w:val="8CAAF870"/>
    <w:lvl w:ilvl="0" w:tplc="72129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4E"/>
    <w:rsid w:val="000B4982"/>
    <w:rsid w:val="000E76CD"/>
    <w:rsid w:val="002D4958"/>
    <w:rsid w:val="003F0687"/>
    <w:rsid w:val="00465899"/>
    <w:rsid w:val="00500604"/>
    <w:rsid w:val="005D6B06"/>
    <w:rsid w:val="00667BEB"/>
    <w:rsid w:val="006A3298"/>
    <w:rsid w:val="006B57AB"/>
    <w:rsid w:val="006C7EC4"/>
    <w:rsid w:val="00730BB0"/>
    <w:rsid w:val="007B294A"/>
    <w:rsid w:val="008328C8"/>
    <w:rsid w:val="00834A86"/>
    <w:rsid w:val="00955ABC"/>
    <w:rsid w:val="009B670E"/>
    <w:rsid w:val="00AF5607"/>
    <w:rsid w:val="00BA7737"/>
    <w:rsid w:val="00BB61DB"/>
    <w:rsid w:val="00C135F9"/>
    <w:rsid w:val="00C7724D"/>
    <w:rsid w:val="00D34C4E"/>
    <w:rsid w:val="00D63A04"/>
    <w:rsid w:val="00DD2B30"/>
    <w:rsid w:val="00E4074F"/>
    <w:rsid w:val="00E9305F"/>
    <w:rsid w:val="00EC4EDE"/>
    <w:rsid w:val="00E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C4E"/>
    <w:pPr>
      <w:widowControl w:val="0"/>
      <w:jc w:val="both"/>
    </w:pPr>
    <w:rPr>
      <w:rFonts w:ascii="Arial" w:hAnsi="Arial"/>
      <w:snapToGrid w:val="0"/>
      <w:sz w:val="16"/>
    </w:rPr>
  </w:style>
  <w:style w:type="paragraph" w:styleId="1">
    <w:name w:val="heading 1"/>
    <w:basedOn w:val="a"/>
    <w:next w:val="a"/>
    <w:link w:val="10"/>
    <w:uiPriority w:val="9"/>
    <w:qFormat/>
    <w:rsid w:val="00D34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D34C4E"/>
    <w:pPr>
      <w:keepNext/>
      <w:widowControl/>
      <w:autoSpaceDE w:val="0"/>
      <w:autoSpaceDN w:val="0"/>
      <w:adjustRightInd w:val="0"/>
      <w:outlineLvl w:val="3"/>
    </w:pPr>
    <w:rPr>
      <w:rFonts w:ascii="Times New Roman" w:hAnsi="Times New Roman"/>
      <w:snapToGrid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4E"/>
    <w:pPr>
      <w:widowControl/>
      <w:spacing w:before="240" w:after="60"/>
      <w:jc w:val="left"/>
      <w:outlineLvl w:val="7"/>
    </w:pPr>
    <w:rPr>
      <w:rFonts w:ascii="Calibri" w:hAnsi="Calibri"/>
      <w:i/>
      <w:iCs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4C4E"/>
    <w:rPr>
      <w:sz w:val="28"/>
    </w:rPr>
  </w:style>
  <w:style w:type="paragraph" w:styleId="a3">
    <w:name w:val="List Paragraph"/>
    <w:basedOn w:val="a"/>
    <w:qFormat/>
    <w:rsid w:val="00D34C4E"/>
    <w:pPr>
      <w:ind w:left="708"/>
    </w:pPr>
  </w:style>
  <w:style w:type="paragraph" w:styleId="a4">
    <w:name w:val="Normal (Web)"/>
    <w:basedOn w:val="a"/>
    <w:uiPriority w:val="99"/>
    <w:unhideWhenUsed/>
    <w:rsid w:val="00D34C4E"/>
    <w:pPr>
      <w:widowControl/>
      <w:spacing w:before="100" w:beforeAutospacing="1" w:after="119"/>
      <w:jc w:val="left"/>
    </w:pPr>
    <w:rPr>
      <w:rFonts w:ascii="Times New Roman" w:hAnsi="Times New Roman"/>
      <w:snapToGrid/>
      <w:sz w:val="24"/>
      <w:szCs w:val="24"/>
    </w:rPr>
  </w:style>
  <w:style w:type="paragraph" w:customStyle="1" w:styleId="a5">
    <w:name w:val="Содержимое таблицы"/>
    <w:basedOn w:val="a"/>
    <w:rsid w:val="00D34C4E"/>
    <w:pPr>
      <w:suppressLineNumbers/>
      <w:suppressAutoHyphens/>
      <w:jc w:val="left"/>
    </w:pPr>
    <w:rPr>
      <w:rFonts w:eastAsia="Lucida Sans Unicode"/>
      <w:snapToGrid/>
      <w:sz w:val="24"/>
      <w:szCs w:val="24"/>
    </w:rPr>
  </w:style>
  <w:style w:type="paragraph" w:styleId="a6">
    <w:name w:val="header"/>
    <w:basedOn w:val="a"/>
    <w:link w:val="a7"/>
    <w:uiPriority w:val="99"/>
    <w:rsid w:val="00D34C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C4E"/>
    <w:rPr>
      <w:rFonts w:ascii="Arial" w:hAnsi="Arial"/>
      <w:snapToGrid w:val="0"/>
      <w:sz w:val="16"/>
    </w:rPr>
  </w:style>
  <w:style w:type="character" w:customStyle="1" w:styleId="10">
    <w:name w:val="Заголовок 1 Знак"/>
    <w:basedOn w:val="a0"/>
    <w:link w:val="1"/>
    <w:uiPriority w:val="9"/>
    <w:rsid w:val="00D34C4E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4C4E"/>
    <w:rPr>
      <w:rFonts w:ascii="Calibri" w:hAnsi="Calibri"/>
      <w:i/>
      <w:iCs/>
      <w:sz w:val="24"/>
      <w:szCs w:val="24"/>
    </w:rPr>
  </w:style>
  <w:style w:type="table" w:styleId="a8">
    <w:name w:val="Table Grid"/>
    <w:basedOn w:val="a1"/>
    <w:rsid w:val="00D3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34C4E"/>
    <w:rPr>
      <w:sz w:val="24"/>
      <w:szCs w:val="24"/>
    </w:rPr>
  </w:style>
  <w:style w:type="paragraph" w:customStyle="1" w:styleId="Default">
    <w:name w:val="Default"/>
    <w:rsid w:val="00D34C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D34C4E"/>
    <w:pPr>
      <w:widowControl/>
      <w:jc w:val="left"/>
    </w:pPr>
    <w:rPr>
      <w:rFonts w:ascii="Tahoma" w:hAnsi="Tahoma"/>
      <w:snapToGrid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34C4E"/>
    <w:rPr>
      <w:rFonts w:ascii="Tahoma" w:hAnsi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D34C4E"/>
    <w:pPr>
      <w:widowControl/>
      <w:tabs>
        <w:tab w:val="center" w:pos="4677"/>
        <w:tab w:val="right" w:pos="9355"/>
      </w:tabs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D34C4E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C4E"/>
  </w:style>
  <w:style w:type="numbering" w:customStyle="1" w:styleId="2">
    <w:name w:val="Нет списка2"/>
    <w:next w:val="a2"/>
    <w:uiPriority w:val="99"/>
    <w:semiHidden/>
    <w:unhideWhenUsed/>
    <w:rsid w:val="00D34C4E"/>
  </w:style>
  <w:style w:type="table" w:customStyle="1" w:styleId="12">
    <w:name w:val="Сетка таблицы1"/>
    <w:basedOn w:val="a1"/>
    <w:next w:val="a8"/>
    <w:rsid w:val="00D3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34C4E"/>
  </w:style>
  <w:style w:type="character" w:styleId="ae">
    <w:name w:val="page number"/>
    <w:rsid w:val="00D34C4E"/>
  </w:style>
  <w:style w:type="paragraph" w:styleId="af">
    <w:name w:val="caption"/>
    <w:basedOn w:val="a"/>
    <w:next w:val="a"/>
    <w:unhideWhenUsed/>
    <w:qFormat/>
    <w:rsid w:val="00D34C4E"/>
    <w:pPr>
      <w:widowControl/>
      <w:spacing w:after="200"/>
      <w:jc w:val="left"/>
    </w:pPr>
    <w:rPr>
      <w:rFonts w:ascii="Times New Roman" w:hAnsi="Times New Roman"/>
      <w:b/>
      <w:bCs/>
      <w:snapToGrid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C4E"/>
    <w:pPr>
      <w:widowControl w:val="0"/>
      <w:jc w:val="both"/>
    </w:pPr>
    <w:rPr>
      <w:rFonts w:ascii="Arial" w:hAnsi="Arial"/>
      <w:snapToGrid w:val="0"/>
      <w:sz w:val="16"/>
    </w:rPr>
  </w:style>
  <w:style w:type="paragraph" w:styleId="1">
    <w:name w:val="heading 1"/>
    <w:basedOn w:val="a"/>
    <w:next w:val="a"/>
    <w:link w:val="10"/>
    <w:uiPriority w:val="9"/>
    <w:qFormat/>
    <w:rsid w:val="00D34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D34C4E"/>
    <w:pPr>
      <w:keepNext/>
      <w:widowControl/>
      <w:autoSpaceDE w:val="0"/>
      <w:autoSpaceDN w:val="0"/>
      <w:adjustRightInd w:val="0"/>
      <w:outlineLvl w:val="3"/>
    </w:pPr>
    <w:rPr>
      <w:rFonts w:ascii="Times New Roman" w:hAnsi="Times New Roman"/>
      <w:snapToGrid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4E"/>
    <w:pPr>
      <w:widowControl/>
      <w:spacing w:before="240" w:after="60"/>
      <w:jc w:val="left"/>
      <w:outlineLvl w:val="7"/>
    </w:pPr>
    <w:rPr>
      <w:rFonts w:ascii="Calibri" w:hAnsi="Calibri"/>
      <w:i/>
      <w:iCs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4C4E"/>
    <w:rPr>
      <w:sz w:val="28"/>
    </w:rPr>
  </w:style>
  <w:style w:type="paragraph" w:styleId="a3">
    <w:name w:val="List Paragraph"/>
    <w:basedOn w:val="a"/>
    <w:qFormat/>
    <w:rsid w:val="00D34C4E"/>
    <w:pPr>
      <w:ind w:left="708"/>
    </w:pPr>
  </w:style>
  <w:style w:type="paragraph" w:styleId="a4">
    <w:name w:val="Normal (Web)"/>
    <w:basedOn w:val="a"/>
    <w:uiPriority w:val="99"/>
    <w:unhideWhenUsed/>
    <w:rsid w:val="00D34C4E"/>
    <w:pPr>
      <w:widowControl/>
      <w:spacing w:before="100" w:beforeAutospacing="1" w:after="119"/>
      <w:jc w:val="left"/>
    </w:pPr>
    <w:rPr>
      <w:rFonts w:ascii="Times New Roman" w:hAnsi="Times New Roman"/>
      <w:snapToGrid/>
      <w:sz w:val="24"/>
      <w:szCs w:val="24"/>
    </w:rPr>
  </w:style>
  <w:style w:type="paragraph" w:customStyle="1" w:styleId="a5">
    <w:name w:val="Содержимое таблицы"/>
    <w:basedOn w:val="a"/>
    <w:rsid w:val="00D34C4E"/>
    <w:pPr>
      <w:suppressLineNumbers/>
      <w:suppressAutoHyphens/>
      <w:jc w:val="left"/>
    </w:pPr>
    <w:rPr>
      <w:rFonts w:eastAsia="Lucida Sans Unicode"/>
      <w:snapToGrid/>
      <w:sz w:val="24"/>
      <w:szCs w:val="24"/>
    </w:rPr>
  </w:style>
  <w:style w:type="paragraph" w:styleId="a6">
    <w:name w:val="header"/>
    <w:basedOn w:val="a"/>
    <w:link w:val="a7"/>
    <w:uiPriority w:val="99"/>
    <w:rsid w:val="00D34C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C4E"/>
    <w:rPr>
      <w:rFonts w:ascii="Arial" w:hAnsi="Arial"/>
      <w:snapToGrid w:val="0"/>
      <w:sz w:val="16"/>
    </w:rPr>
  </w:style>
  <w:style w:type="character" w:customStyle="1" w:styleId="10">
    <w:name w:val="Заголовок 1 Знак"/>
    <w:basedOn w:val="a0"/>
    <w:link w:val="1"/>
    <w:uiPriority w:val="9"/>
    <w:rsid w:val="00D34C4E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4C4E"/>
    <w:rPr>
      <w:rFonts w:ascii="Calibri" w:hAnsi="Calibri"/>
      <w:i/>
      <w:iCs/>
      <w:sz w:val="24"/>
      <w:szCs w:val="24"/>
    </w:rPr>
  </w:style>
  <w:style w:type="table" w:styleId="a8">
    <w:name w:val="Table Grid"/>
    <w:basedOn w:val="a1"/>
    <w:rsid w:val="00D3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34C4E"/>
    <w:rPr>
      <w:sz w:val="24"/>
      <w:szCs w:val="24"/>
    </w:rPr>
  </w:style>
  <w:style w:type="paragraph" w:customStyle="1" w:styleId="Default">
    <w:name w:val="Default"/>
    <w:rsid w:val="00D34C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D34C4E"/>
    <w:pPr>
      <w:widowControl/>
      <w:jc w:val="left"/>
    </w:pPr>
    <w:rPr>
      <w:rFonts w:ascii="Tahoma" w:hAnsi="Tahoma"/>
      <w:snapToGrid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34C4E"/>
    <w:rPr>
      <w:rFonts w:ascii="Tahoma" w:hAnsi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D34C4E"/>
    <w:pPr>
      <w:widowControl/>
      <w:tabs>
        <w:tab w:val="center" w:pos="4677"/>
        <w:tab w:val="right" w:pos="9355"/>
      </w:tabs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D34C4E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C4E"/>
  </w:style>
  <w:style w:type="numbering" w:customStyle="1" w:styleId="2">
    <w:name w:val="Нет списка2"/>
    <w:next w:val="a2"/>
    <w:uiPriority w:val="99"/>
    <w:semiHidden/>
    <w:unhideWhenUsed/>
    <w:rsid w:val="00D34C4E"/>
  </w:style>
  <w:style w:type="table" w:customStyle="1" w:styleId="12">
    <w:name w:val="Сетка таблицы1"/>
    <w:basedOn w:val="a1"/>
    <w:next w:val="a8"/>
    <w:rsid w:val="00D3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34C4E"/>
  </w:style>
  <w:style w:type="character" w:styleId="ae">
    <w:name w:val="page number"/>
    <w:rsid w:val="00D34C4E"/>
  </w:style>
  <w:style w:type="paragraph" w:styleId="af">
    <w:name w:val="caption"/>
    <w:basedOn w:val="a"/>
    <w:next w:val="a"/>
    <w:unhideWhenUsed/>
    <w:qFormat/>
    <w:rsid w:val="00D34C4E"/>
    <w:pPr>
      <w:widowControl/>
      <w:spacing w:after="200"/>
      <w:jc w:val="left"/>
    </w:pPr>
    <w:rPr>
      <w:rFonts w:ascii="Times New Roman" w:hAnsi="Times New Roman"/>
      <w:b/>
      <w:bCs/>
      <w:snapToGrid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10041</Words>
  <Characters>57237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Sergievsk</dc:creator>
  <cp:lastModifiedBy>Ирина Лысенко</cp:lastModifiedBy>
  <cp:revision>2</cp:revision>
  <dcterms:created xsi:type="dcterms:W3CDTF">2025-11-06T10:44:00Z</dcterms:created>
  <dcterms:modified xsi:type="dcterms:W3CDTF">2025-11-06T10:44:00Z</dcterms:modified>
</cp:coreProperties>
</file>